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498D" w:rsidRDefault="00F92DA4" w:rsidP="005D498D">
      <w:pPr>
        <w:pStyle w:val="Header"/>
        <w:tabs>
          <w:tab w:val="clear" w:pos="4320"/>
          <w:tab w:val="clear" w:pos="8640"/>
        </w:tabs>
        <w:jc w:val="right"/>
        <w:rPr>
          <w:rFonts w:cs="Arial"/>
          <w:b/>
          <w:bCs/>
          <w:sz w:val="56"/>
          <w:lang w:val="en-US"/>
        </w:rPr>
      </w:pPr>
      <w:r>
        <w:rPr>
          <w:rFonts w:cs="Arial"/>
          <w:b/>
          <w:bCs/>
          <w:noProof/>
          <w:sz w:val="56"/>
          <w:lang w:val="en-US"/>
        </w:rPr>
        <w:drawing>
          <wp:inline distT="0" distB="0" distL="0" distR="0">
            <wp:extent cx="2047875" cy="8667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2047875" cy="866775"/>
                    </a:xfrm>
                    <a:prstGeom prst="rect">
                      <a:avLst/>
                    </a:prstGeom>
                    <a:noFill/>
                    <a:ln w="9525">
                      <a:noFill/>
                      <a:miter lim="800000"/>
                      <a:headEnd/>
                      <a:tailEnd/>
                    </a:ln>
                  </pic:spPr>
                </pic:pic>
              </a:graphicData>
            </a:graphic>
          </wp:inline>
        </w:drawing>
      </w:r>
      <w:r>
        <w:rPr>
          <w:rFonts w:cs="Arial"/>
          <w:b/>
          <w:bCs/>
          <w:noProof/>
          <w:sz w:val="56"/>
          <w:lang w:val="en-US"/>
        </w:rPr>
        <w:drawing>
          <wp:inline distT="0" distB="0" distL="0" distR="0">
            <wp:extent cx="3771900" cy="85725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3771900" cy="857250"/>
                    </a:xfrm>
                    <a:prstGeom prst="rect">
                      <a:avLst/>
                    </a:prstGeom>
                    <a:noFill/>
                    <a:ln w="9525">
                      <a:noFill/>
                      <a:miter lim="800000"/>
                      <a:headEnd/>
                      <a:tailEnd/>
                    </a:ln>
                  </pic:spPr>
                </pic:pic>
              </a:graphicData>
            </a:graphic>
          </wp:inline>
        </w:drawing>
      </w:r>
    </w:p>
    <w:p w:rsidR="00ED0FE6" w:rsidRDefault="00ED0FE6" w:rsidP="005D498D">
      <w:pPr>
        <w:pStyle w:val="Header"/>
        <w:tabs>
          <w:tab w:val="clear" w:pos="4320"/>
          <w:tab w:val="clear" w:pos="8640"/>
        </w:tabs>
        <w:jc w:val="right"/>
        <w:rPr>
          <w:rFonts w:cs="Arial"/>
          <w:b/>
          <w:bCs/>
          <w:sz w:val="56"/>
          <w:lang w:val="en-US"/>
        </w:rPr>
      </w:pPr>
    </w:p>
    <w:p w:rsidR="005D498D" w:rsidRDefault="00F92DA4" w:rsidP="005D498D">
      <w:pPr>
        <w:pStyle w:val="Header"/>
        <w:tabs>
          <w:tab w:val="clear" w:pos="4320"/>
          <w:tab w:val="clear" w:pos="8640"/>
        </w:tabs>
        <w:jc w:val="center"/>
        <w:rPr>
          <w:rFonts w:cs="Arial"/>
          <w:sz w:val="32"/>
          <w:lang w:val="en-US"/>
        </w:rPr>
      </w:pPr>
      <w:r>
        <w:rPr>
          <w:noProof/>
          <w:lang w:val="en-US"/>
        </w:rPr>
        <w:drawing>
          <wp:anchor distT="0" distB="0" distL="114300" distR="114300" simplePos="0" relativeHeight="251661312" behindDoc="1" locked="0" layoutInCell="1" allowOverlap="1">
            <wp:simplePos x="0" y="0"/>
            <wp:positionH relativeFrom="column">
              <wp:posOffset>817245</wp:posOffset>
            </wp:positionH>
            <wp:positionV relativeFrom="paragraph">
              <wp:posOffset>202565</wp:posOffset>
            </wp:positionV>
            <wp:extent cx="2857500" cy="2609850"/>
            <wp:effectExtent l="19050" t="0" r="0" b="0"/>
            <wp:wrapNone/>
            <wp:docPr id="68" name="Picture 64" descr="FLWh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FLWheel"/>
                    <pic:cNvPicPr>
                      <a:picLocks noChangeAspect="1" noChangeArrowheads="1"/>
                    </pic:cNvPicPr>
                  </pic:nvPicPr>
                  <pic:blipFill>
                    <a:blip r:embed="rId9" cstate="print"/>
                    <a:srcRect/>
                    <a:stretch>
                      <a:fillRect/>
                    </a:stretch>
                  </pic:blipFill>
                  <pic:spPr bwMode="auto">
                    <a:xfrm>
                      <a:off x="0" y="0"/>
                      <a:ext cx="2857500" cy="2609850"/>
                    </a:xfrm>
                    <a:prstGeom prst="rect">
                      <a:avLst/>
                    </a:prstGeom>
                    <a:noFill/>
                    <a:ln w="9525">
                      <a:noFill/>
                      <a:miter lim="800000"/>
                      <a:headEnd/>
                      <a:tailEnd/>
                    </a:ln>
                  </pic:spPr>
                </pic:pic>
              </a:graphicData>
            </a:graphic>
          </wp:anchor>
        </w:drawing>
      </w:r>
    </w:p>
    <w:p w:rsidR="005D498D" w:rsidRDefault="005D498D" w:rsidP="005D498D">
      <w:pPr>
        <w:pStyle w:val="Header"/>
        <w:tabs>
          <w:tab w:val="clear" w:pos="4320"/>
          <w:tab w:val="clear" w:pos="8640"/>
        </w:tabs>
        <w:jc w:val="center"/>
        <w:rPr>
          <w:rFonts w:cs="Arial"/>
          <w:sz w:val="32"/>
          <w:lang w:val="en-US"/>
        </w:rPr>
      </w:pPr>
    </w:p>
    <w:p w:rsidR="005D498D" w:rsidRDefault="005D498D" w:rsidP="005D498D">
      <w:pPr>
        <w:pStyle w:val="Header"/>
        <w:tabs>
          <w:tab w:val="clear" w:pos="4320"/>
          <w:tab w:val="clear" w:pos="8640"/>
        </w:tabs>
        <w:rPr>
          <w:sz w:val="32"/>
          <w:lang w:val="en-US"/>
        </w:rPr>
      </w:pPr>
    </w:p>
    <w:p w:rsidR="005D498D" w:rsidRDefault="005D498D" w:rsidP="005D498D">
      <w:pPr>
        <w:pStyle w:val="Header"/>
        <w:tabs>
          <w:tab w:val="clear" w:pos="4320"/>
          <w:tab w:val="clear" w:pos="8640"/>
        </w:tabs>
        <w:rPr>
          <w:sz w:val="32"/>
          <w:lang w:val="en-US"/>
        </w:rPr>
      </w:pPr>
    </w:p>
    <w:p w:rsidR="005D498D" w:rsidRDefault="005D498D" w:rsidP="005D498D">
      <w:pPr>
        <w:pStyle w:val="Header"/>
        <w:tabs>
          <w:tab w:val="clear" w:pos="4320"/>
          <w:tab w:val="clear" w:pos="8640"/>
        </w:tabs>
        <w:rPr>
          <w:sz w:val="32"/>
          <w:lang w:val="en-US"/>
        </w:rPr>
      </w:pPr>
    </w:p>
    <w:p w:rsidR="005D498D" w:rsidRDefault="005D498D" w:rsidP="005D498D">
      <w:pPr>
        <w:pStyle w:val="Header"/>
        <w:tabs>
          <w:tab w:val="clear" w:pos="4320"/>
          <w:tab w:val="clear" w:pos="8640"/>
        </w:tabs>
        <w:rPr>
          <w:sz w:val="32"/>
          <w:lang w:val="en-US"/>
        </w:rPr>
      </w:pPr>
    </w:p>
    <w:p w:rsidR="005D498D" w:rsidRDefault="005D498D" w:rsidP="005D498D">
      <w:pPr>
        <w:pStyle w:val="Header"/>
        <w:tabs>
          <w:tab w:val="clear" w:pos="4320"/>
          <w:tab w:val="clear" w:pos="8640"/>
        </w:tabs>
        <w:rPr>
          <w:sz w:val="32"/>
          <w:lang w:val="en-US"/>
        </w:rPr>
      </w:pPr>
    </w:p>
    <w:p w:rsidR="005D498D" w:rsidRDefault="005D498D" w:rsidP="005D498D">
      <w:pPr>
        <w:pStyle w:val="Header"/>
        <w:tabs>
          <w:tab w:val="clear" w:pos="4320"/>
          <w:tab w:val="clear" w:pos="8640"/>
        </w:tabs>
        <w:rPr>
          <w:sz w:val="32"/>
          <w:lang w:val="en-US"/>
        </w:rPr>
      </w:pPr>
    </w:p>
    <w:p w:rsidR="005D498D" w:rsidRDefault="005D498D" w:rsidP="005D498D">
      <w:pPr>
        <w:pStyle w:val="Header"/>
        <w:tabs>
          <w:tab w:val="clear" w:pos="4320"/>
          <w:tab w:val="clear" w:pos="8640"/>
        </w:tabs>
        <w:rPr>
          <w:lang w:val="en-US"/>
        </w:rPr>
      </w:pPr>
    </w:p>
    <w:p w:rsidR="005D498D" w:rsidRDefault="005D498D" w:rsidP="005D498D">
      <w:pPr>
        <w:pStyle w:val="Header"/>
        <w:tabs>
          <w:tab w:val="clear" w:pos="4320"/>
          <w:tab w:val="clear" w:pos="8640"/>
        </w:tabs>
        <w:jc w:val="center"/>
        <w:rPr>
          <w:lang w:val="en-US"/>
        </w:rPr>
      </w:pPr>
    </w:p>
    <w:p w:rsidR="005D498D" w:rsidRDefault="005D498D" w:rsidP="005D498D">
      <w:pPr>
        <w:pStyle w:val="Header"/>
        <w:tabs>
          <w:tab w:val="clear" w:pos="4320"/>
          <w:tab w:val="clear" w:pos="8640"/>
        </w:tabs>
        <w:rPr>
          <w:lang w:val="en-US"/>
        </w:rPr>
      </w:pPr>
    </w:p>
    <w:p w:rsidR="005D498D" w:rsidRDefault="005D498D" w:rsidP="005D498D">
      <w:pPr>
        <w:pStyle w:val="Header"/>
        <w:tabs>
          <w:tab w:val="clear" w:pos="4320"/>
          <w:tab w:val="clear" w:pos="8640"/>
        </w:tabs>
        <w:rPr>
          <w:lang w:val="en-US"/>
        </w:rPr>
      </w:pPr>
    </w:p>
    <w:p w:rsidR="005D498D" w:rsidRDefault="005D498D" w:rsidP="005D498D">
      <w:pPr>
        <w:pStyle w:val="Header"/>
        <w:tabs>
          <w:tab w:val="clear" w:pos="4320"/>
          <w:tab w:val="clear" w:pos="8640"/>
        </w:tabs>
        <w:rPr>
          <w:lang w:val="en-US"/>
        </w:rPr>
      </w:pPr>
    </w:p>
    <w:p w:rsidR="005D498D" w:rsidRDefault="005D498D" w:rsidP="005D498D">
      <w:pPr>
        <w:pStyle w:val="Header"/>
        <w:tabs>
          <w:tab w:val="clear" w:pos="4320"/>
          <w:tab w:val="clear" w:pos="8640"/>
        </w:tabs>
        <w:rPr>
          <w:lang w:val="en-US"/>
        </w:rPr>
      </w:pPr>
    </w:p>
    <w:p w:rsidR="005D498D" w:rsidRDefault="005D498D" w:rsidP="005D498D">
      <w:pPr>
        <w:pStyle w:val="Header"/>
        <w:tabs>
          <w:tab w:val="clear" w:pos="4320"/>
          <w:tab w:val="clear" w:pos="8640"/>
        </w:tabs>
        <w:rPr>
          <w:lang w:val="en-US"/>
        </w:rPr>
      </w:pPr>
    </w:p>
    <w:p w:rsidR="005D498D" w:rsidRDefault="005D498D" w:rsidP="005D498D">
      <w:pPr>
        <w:pStyle w:val="Header"/>
        <w:tabs>
          <w:tab w:val="clear" w:pos="4320"/>
          <w:tab w:val="clear" w:pos="8640"/>
        </w:tabs>
        <w:rPr>
          <w:lang w:val="en-US"/>
        </w:rPr>
      </w:pPr>
    </w:p>
    <w:p w:rsidR="005D498D" w:rsidRDefault="005D498D" w:rsidP="005D498D">
      <w:pPr>
        <w:pStyle w:val="Header"/>
        <w:tabs>
          <w:tab w:val="clear" w:pos="4320"/>
          <w:tab w:val="clear" w:pos="8640"/>
        </w:tabs>
        <w:jc w:val="center"/>
        <w:rPr>
          <w:lang w:val="en-US"/>
        </w:rPr>
      </w:pPr>
      <w:r>
        <w:rPr>
          <w:b/>
          <w:sz w:val="52"/>
          <w:lang w:val="en-US"/>
        </w:rPr>
        <w:t>FactoryLink System Utilities</w:t>
      </w:r>
    </w:p>
    <w:p w:rsidR="005D498D" w:rsidRDefault="005D498D" w:rsidP="005D498D">
      <w:pPr>
        <w:pStyle w:val="Header"/>
        <w:tabs>
          <w:tab w:val="clear" w:pos="4320"/>
          <w:tab w:val="clear" w:pos="8640"/>
        </w:tabs>
        <w:jc w:val="center"/>
        <w:rPr>
          <w:sz w:val="36"/>
          <w:lang w:val="en-US"/>
        </w:rPr>
      </w:pPr>
      <w:r>
        <w:rPr>
          <w:sz w:val="36"/>
          <w:lang w:val="en-US"/>
        </w:rPr>
        <w:t>for</w:t>
      </w:r>
    </w:p>
    <w:p w:rsidR="005D498D" w:rsidRDefault="005D498D" w:rsidP="005D498D">
      <w:pPr>
        <w:pStyle w:val="Header"/>
        <w:tabs>
          <w:tab w:val="clear" w:pos="4320"/>
          <w:tab w:val="clear" w:pos="8640"/>
        </w:tabs>
        <w:rPr>
          <w:lang w:val="en-US"/>
        </w:rPr>
      </w:pPr>
    </w:p>
    <w:p w:rsidR="005D498D" w:rsidRDefault="005D498D" w:rsidP="005D498D">
      <w:pPr>
        <w:pStyle w:val="Header"/>
        <w:tabs>
          <w:tab w:val="clear" w:pos="4320"/>
          <w:tab w:val="clear" w:pos="8640"/>
        </w:tabs>
        <w:jc w:val="center"/>
        <w:rPr>
          <w:b/>
          <w:color w:val="808080"/>
          <w:sz w:val="44"/>
          <w:lang w:val="en-US"/>
        </w:rPr>
      </w:pPr>
      <w:r>
        <w:rPr>
          <w:b/>
          <w:color w:val="808080"/>
          <w:sz w:val="44"/>
          <w:lang w:val="en-US"/>
        </w:rPr>
        <w:t>FactoryLink 7.5.x</w:t>
      </w:r>
    </w:p>
    <w:p w:rsidR="005D498D" w:rsidRDefault="005D498D" w:rsidP="005D498D">
      <w:pPr>
        <w:rPr>
          <w:lang w:val="en-US"/>
        </w:rPr>
      </w:pPr>
    </w:p>
    <w:p w:rsidR="005D498D" w:rsidRDefault="005D498D" w:rsidP="005D498D">
      <w:pPr>
        <w:rPr>
          <w:lang w:val="en-US"/>
        </w:rPr>
      </w:pPr>
    </w:p>
    <w:p w:rsidR="005D498D" w:rsidRDefault="005D498D" w:rsidP="005D498D">
      <w:pPr>
        <w:rPr>
          <w:lang w:val="en-US"/>
        </w:rPr>
      </w:pPr>
    </w:p>
    <w:p w:rsidR="005D498D" w:rsidRDefault="005D498D" w:rsidP="005D498D">
      <w:pPr>
        <w:rPr>
          <w:lang w:val="en-US"/>
        </w:rPr>
      </w:pPr>
    </w:p>
    <w:p w:rsidR="005D498D" w:rsidRDefault="005D498D" w:rsidP="005D498D">
      <w:pPr>
        <w:rPr>
          <w:lang w:val="en-US"/>
        </w:rPr>
      </w:pPr>
    </w:p>
    <w:p w:rsidR="005D498D" w:rsidRDefault="005D498D" w:rsidP="005D498D">
      <w:pPr>
        <w:rPr>
          <w:lang w:val="en-US"/>
        </w:rPr>
      </w:pPr>
    </w:p>
    <w:p w:rsidR="005D498D" w:rsidRDefault="005D498D" w:rsidP="005D498D">
      <w:pPr>
        <w:rPr>
          <w:lang w:val="en-US"/>
        </w:rPr>
      </w:pPr>
    </w:p>
    <w:p w:rsidR="00ED0FE6" w:rsidRDefault="00ED0FE6" w:rsidP="005D498D">
      <w:pPr>
        <w:rPr>
          <w:lang w:val="en-US"/>
        </w:rPr>
      </w:pPr>
    </w:p>
    <w:p w:rsidR="00ED0FE6" w:rsidRDefault="00ED0FE6" w:rsidP="005D498D">
      <w:pPr>
        <w:rPr>
          <w:lang w:val="en-US"/>
        </w:rPr>
      </w:pPr>
    </w:p>
    <w:p w:rsidR="005D498D" w:rsidRDefault="005D498D" w:rsidP="005D498D">
      <w:pPr>
        <w:rPr>
          <w:lang w:val="en-US"/>
        </w:rPr>
      </w:pPr>
    </w:p>
    <w:p w:rsidR="005D498D" w:rsidRDefault="005D498D" w:rsidP="005D498D">
      <w:pPr>
        <w:rPr>
          <w:lang w:val="en-US"/>
        </w:rPr>
      </w:pPr>
    </w:p>
    <w:p w:rsidR="005D498D" w:rsidRDefault="005D498D" w:rsidP="005D498D">
      <w:pPr>
        <w:rPr>
          <w:lang w:val="en-US"/>
        </w:rPr>
      </w:pPr>
    </w:p>
    <w:p w:rsidR="005D498D" w:rsidRDefault="005D498D" w:rsidP="005D498D">
      <w:pPr>
        <w:rPr>
          <w:lang w:val="en-US"/>
        </w:rPr>
      </w:pPr>
    </w:p>
    <w:p w:rsidR="005D498D" w:rsidRDefault="005D498D" w:rsidP="005D498D">
      <w:pPr>
        <w:rPr>
          <w:lang w:val="en-US"/>
        </w:rPr>
      </w:pPr>
    </w:p>
    <w:p w:rsidR="005D498D" w:rsidRDefault="005D498D" w:rsidP="005D498D">
      <w:pPr>
        <w:rPr>
          <w:lang w:val="en-US"/>
        </w:rPr>
      </w:pPr>
    </w:p>
    <w:p w:rsidR="005D498D" w:rsidRDefault="005D498D" w:rsidP="005D498D">
      <w:pPr>
        <w:rPr>
          <w:lang w:val="en-US"/>
        </w:rPr>
      </w:pPr>
    </w:p>
    <w:p w:rsidR="005D498D" w:rsidRDefault="00F92DA4" w:rsidP="005D498D">
      <w:pPr>
        <w:rPr>
          <w:lang w:val="en-US"/>
        </w:rPr>
      </w:pPr>
      <w:r>
        <w:rPr>
          <w:noProof/>
          <w:lang w:val="en-US"/>
        </w:rPr>
        <w:drawing>
          <wp:anchor distT="0" distB="0" distL="114300" distR="114300" simplePos="0" relativeHeight="251663360" behindDoc="0" locked="0" layoutInCell="1" allowOverlap="1">
            <wp:simplePos x="0" y="0"/>
            <wp:positionH relativeFrom="column">
              <wp:posOffset>4737735</wp:posOffset>
            </wp:positionH>
            <wp:positionV relativeFrom="paragraph">
              <wp:posOffset>22225</wp:posOffset>
            </wp:positionV>
            <wp:extent cx="1362075" cy="876300"/>
            <wp:effectExtent l="19050" t="0" r="9525"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 cstate="print"/>
                    <a:srcRect/>
                    <a:stretch>
                      <a:fillRect/>
                    </a:stretch>
                  </pic:blipFill>
                  <pic:spPr bwMode="auto">
                    <a:xfrm>
                      <a:off x="0" y="0"/>
                      <a:ext cx="1362075" cy="876300"/>
                    </a:xfrm>
                    <a:prstGeom prst="rect">
                      <a:avLst/>
                    </a:prstGeom>
                    <a:noFill/>
                    <a:ln w="9525">
                      <a:noFill/>
                      <a:miter lim="800000"/>
                      <a:headEnd/>
                      <a:tailEnd/>
                    </a:ln>
                  </pic:spPr>
                </pic:pic>
              </a:graphicData>
            </a:graphic>
          </wp:anchor>
        </w:drawing>
      </w:r>
    </w:p>
    <w:p w:rsidR="005D498D" w:rsidRDefault="00F92DA4" w:rsidP="005D498D">
      <w:pPr>
        <w:rPr>
          <w:noProof/>
          <w:lang w:val="en-US"/>
        </w:rPr>
      </w:pPr>
      <w:r>
        <w:rPr>
          <w:noProof/>
          <w:lang w:val="en-US"/>
        </w:rPr>
        <w:drawing>
          <wp:inline distT="0" distB="0" distL="0" distR="0">
            <wp:extent cx="304800" cy="30480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304800" cy="304800"/>
                    </a:xfrm>
                    <a:prstGeom prst="rect">
                      <a:avLst/>
                    </a:prstGeom>
                    <a:noFill/>
                    <a:ln w="9525">
                      <a:noFill/>
                      <a:miter lim="800000"/>
                      <a:headEnd/>
                      <a:tailEnd/>
                    </a:ln>
                  </pic:spPr>
                </pic:pic>
              </a:graphicData>
            </a:graphic>
          </wp:inline>
        </w:drawing>
      </w:r>
      <w:r w:rsidR="005D498D">
        <w:rPr>
          <w:noProof/>
          <w:lang w:val="en-US"/>
        </w:rPr>
        <w:t xml:space="preserve"> </w:t>
      </w:r>
      <w:bookmarkStart w:id="0" w:name="Driver"/>
      <w:r w:rsidR="00ED0FE6">
        <w:rPr>
          <w:noProof/>
          <w:lang w:val="en-US"/>
        </w:rPr>
        <w:t>FlNTsys</w:t>
      </w:r>
      <w:bookmarkEnd w:id="0"/>
    </w:p>
    <w:p w:rsidR="005D498D" w:rsidRDefault="005D498D" w:rsidP="005D498D">
      <w:pPr>
        <w:rPr>
          <w:noProof/>
          <w:lang w:val="en-US"/>
        </w:rPr>
      </w:pPr>
    </w:p>
    <w:p w:rsidR="005D498D" w:rsidRDefault="005D498D" w:rsidP="005D498D">
      <w:pPr>
        <w:rPr>
          <w:noProof/>
          <w:lang w:val="en-US"/>
        </w:rPr>
      </w:pPr>
      <w:r>
        <w:rPr>
          <w:noProof/>
          <w:lang w:val="en-US"/>
        </w:rPr>
        <w:t xml:space="preserve">Version </w:t>
      </w:r>
      <w:bookmarkStart w:id="1" w:name="Version"/>
      <w:r>
        <w:rPr>
          <w:noProof/>
          <w:lang w:val="en-US"/>
        </w:rPr>
        <w:t>2.0</w:t>
      </w:r>
      <w:bookmarkEnd w:id="1"/>
    </w:p>
    <w:p w:rsidR="005D498D" w:rsidRDefault="005D498D" w:rsidP="005D498D">
      <w:pPr>
        <w:rPr>
          <w:noProof/>
          <w:lang w:val="en-US"/>
        </w:rPr>
      </w:pPr>
      <w:r>
        <w:rPr>
          <w:noProof/>
          <w:lang w:val="en-US"/>
        </w:rPr>
        <w:t xml:space="preserve">Printed: </w:t>
      </w:r>
      <w:r>
        <w:rPr>
          <w:noProof/>
          <w:lang w:val="en-US"/>
        </w:rPr>
        <w:fldChar w:fldCharType="begin"/>
      </w:r>
      <w:r>
        <w:rPr>
          <w:noProof/>
          <w:lang w:val="en-US"/>
        </w:rPr>
        <w:instrText xml:space="preserve"> PRINTDATE \@ "dddd, MMMM dd, yyyy" \* MERGEFORMAT </w:instrText>
      </w:r>
      <w:r>
        <w:rPr>
          <w:noProof/>
          <w:lang w:val="en-US"/>
        </w:rPr>
        <w:fldChar w:fldCharType="separate"/>
      </w:r>
      <w:r w:rsidR="00765C05">
        <w:rPr>
          <w:noProof/>
          <w:lang w:val="en-US"/>
        </w:rPr>
        <w:t>Tuesday, October 07, 2008</w:t>
      </w:r>
      <w:r>
        <w:rPr>
          <w:noProof/>
          <w:lang w:val="en-US"/>
        </w:rPr>
        <w:fldChar w:fldCharType="end"/>
      </w:r>
    </w:p>
    <w:p w:rsidR="005D498D" w:rsidRDefault="005D498D" w:rsidP="005D498D">
      <w:pPr>
        <w:rPr>
          <w:noProof/>
          <w:lang w:val="en-US"/>
        </w:rPr>
      </w:pPr>
    </w:p>
    <w:p w:rsidR="00656339" w:rsidRDefault="005D498D" w:rsidP="005D498D">
      <w:pPr>
        <w:pStyle w:val="Header"/>
        <w:tabs>
          <w:tab w:val="clear" w:pos="4320"/>
          <w:tab w:val="clear" w:pos="8640"/>
        </w:tabs>
        <w:rPr>
          <w:lang w:val="en-US"/>
        </w:rPr>
      </w:pPr>
      <w:r>
        <w:rPr>
          <w:noProof/>
          <w:lang w:val="en-US"/>
        </w:rPr>
        <w:br w:type="page"/>
      </w:r>
    </w:p>
    <w:p w:rsidR="00656339" w:rsidRDefault="00656339">
      <w:pPr>
        <w:pStyle w:val="Header"/>
        <w:tabs>
          <w:tab w:val="clear" w:pos="4320"/>
          <w:tab w:val="clear" w:pos="8640"/>
        </w:tabs>
        <w:rPr>
          <w:lang w:val="en-US"/>
        </w:rPr>
      </w:pPr>
    </w:p>
    <w:p w:rsidR="00656339" w:rsidRDefault="00656339">
      <w:pPr>
        <w:pStyle w:val="Header"/>
        <w:tabs>
          <w:tab w:val="clear" w:pos="4320"/>
          <w:tab w:val="clear" w:pos="8640"/>
        </w:tabs>
        <w:rPr>
          <w:lang w:val="en-US"/>
        </w:rPr>
      </w:pPr>
    </w:p>
    <w:p w:rsidR="00656339" w:rsidRDefault="00656339"/>
    <w:p w:rsidR="00656339" w:rsidRDefault="00656339"/>
    <w:p w:rsidR="00656339" w:rsidRDefault="00656339"/>
    <w:p w:rsidR="00656339" w:rsidRDefault="00656339"/>
    <w:p w:rsidR="00656339" w:rsidRDefault="00656339"/>
    <w:p w:rsidR="00656339" w:rsidRDefault="00656339"/>
    <w:p w:rsidR="00656339" w:rsidRDefault="00656339"/>
    <w:p w:rsidR="00656339" w:rsidRDefault="00656339"/>
    <w:p w:rsidR="00656339" w:rsidRDefault="00656339">
      <w:pPr>
        <w:pStyle w:val="Heading1"/>
        <w:sectPr w:rsidR="00656339">
          <w:pgSz w:w="11907" w:h="16840" w:code="9"/>
          <w:pgMar w:top="1440" w:right="1134" w:bottom="1440" w:left="1134" w:header="720" w:footer="720" w:gutter="0"/>
          <w:cols w:space="720"/>
          <w:titlePg/>
        </w:sectPr>
      </w:pPr>
    </w:p>
    <w:p w:rsidR="00656339" w:rsidRDefault="00656339">
      <w:pPr>
        <w:pStyle w:val="Introduction"/>
      </w:pPr>
      <w:bookmarkStart w:id="2" w:name="_Toc258944136"/>
      <w:r>
        <w:lastRenderedPageBreak/>
        <w:t>Introduction</w:t>
      </w:r>
      <w:bookmarkEnd w:id="2"/>
    </w:p>
    <w:p w:rsidR="00656339" w:rsidRDefault="00656339">
      <w:pPr>
        <w:pStyle w:val="Header"/>
        <w:tabs>
          <w:tab w:val="clear" w:pos="4320"/>
          <w:tab w:val="clear" w:pos="8640"/>
        </w:tabs>
      </w:pPr>
    </w:p>
    <w:p w:rsidR="00656339" w:rsidRDefault="00656339">
      <w:pPr>
        <w:pStyle w:val="Header"/>
        <w:tabs>
          <w:tab w:val="clear" w:pos="4320"/>
          <w:tab w:val="clear" w:pos="8640"/>
        </w:tabs>
        <w:jc w:val="both"/>
      </w:pPr>
      <w:r>
        <w:t>The FLNTsys utility is a FactoryLink task, which enables NT or W2K system functionality’s inside a FactoryLink ap</w:t>
      </w:r>
      <w:r>
        <w:softHyphen/>
        <w:t>pli</w:t>
      </w:r>
      <w:r>
        <w:softHyphen/>
        <w:t>ca</w:t>
      </w:r>
      <w:r>
        <w:softHyphen/>
        <w:t>tion. These functions include enabling, disabling keys, request system information regarding disk space, screen</w:t>
      </w:r>
      <w:r>
        <w:softHyphen/>
        <w:t>saver settings, shutting down the system or logging off a user, logging event-message to the event viewer.</w:t>
      </w:r>
    </w:p>
    <w:p w:rsidR="00656339" w:rsidRDefault="00656339">
      <w:pPr>
        <w:pStyle w:val="Header"/>
        <w:tabs>
          <w:tab w:val="clear" w:pos="4320"/>
          <w:tab w:val="clear" w:pos="8640"/>
        </w:tabs>
        <w:jc w:val="both"/>
      </w:pPr>
    </w:p>
    <w:p w:rsidR="00656339" w:rsidRDefault="00656339">
      <w:pPr>
        <w:pStyle w:val="Header"/>
        <w:tabs>
          <w:tab w:val="clear" w:pos="4320"/>
          <w:tab w:val="clear" w:pos="8640"/>
        </w:tabs>
        <w:jc w:val="both"/>
      </w:pPr>
      <w:r>
        <w:t>This manual is intended for use by a technician who is familiar with the FactoryLink ECS software. Covered in this manual are the principles of operation, installation and configuration of the software. Included in the shipment is a demo-application, which can be used as an example of how to implement the futures in your FactoryLink application.</w:t>
      </w:r>
    </w:p>
    <w:p w:rsidR="00656339" w:rsidRDefault="00656339">
      <w:pPr>
        <w:pStyle w:val="Header"/>
        <w:tabs>
          <w:tab w:val="clear" w:pos="4320"/>
          <w:tab w:val="clear" w:pos="8640"/>
        </w:tabs>
        <w:jc w:val="both"/>
      </w:pPr>
    </w:p>
    <w:p w:rsidR="00656339" w:rsidRDefault="00656339">
      <w:pPr>
        <w:pStyle w:val="Header"/>
        <w:tabs>
          <w:tab w:val="clear" w:pos="4320"/>
          <w:tab w:val="clear" w:pos="8640"/>
        </w:tabs>
        <w:jc w:val="both"/>
      </w:pPr>
      <w:r>
        <w:t xml:space="preserve">This software is protected with a software key, a serial number and configuration sequence. Both are included in your shipment, registration is already completed on receiving the complete package. </w:t>
      </w:r>
    </w:p>
    <w:p w:rsidR="00656339" w:rsidRDefault="00656339">
      <w:pPr>
        <w:pStyle w:val="Header"/>
        <w:tabs>
          <w:tab w:val="clear" w:pos="4320"/>
          <w:tab w:val="clear" w:pos="8640"/>
        </w:tabs>
        <w:jc w:val="both"/>
      </w:pPr>
    </w:p>
    <w:p w:rsidR="00656339" w:rsidRDefault="00656339">
      <w:pPr>
        <w:pStyle w:val="Header"/>
        <w:tabs>
          <w:tab w:val="clear" w:pos="4320"/>
          <w:tab w:val="clear" w:pos="8640"/>
        </w:tabs>
        <w:jc w:val="both"/>
      </w:pPr>
      <w:r>
        <w:t xml:space="preserve">FactoryLink is a registrated trademark of United States Data Corporation, </w:t>
      </w:r>
      <w:smartTag w:uri="urn:schemas-microsoft-com:office:smarttags" w:element="place">
        <w:smartTag w:uri="urn:schemas-microsoft-com:office:smarttags" w:element="City">
          <w:r>
            <w:t>Richardson</w:t>
          </w:r>
        </w:smartTag>
        <w:r>
          <w:t xml:space="preserve"> </w:t>
        </w:r>
        <w:smartTag w:uri="urn:schemas-microsoft-com:office:smarttags" w:element="State">
          <w:r>
            <w:t>Texas</w:t>
          </w:r>
        </w:smartTag>
        <w:r>
          <w:t xml:space="preserve"> </w:t>
        </w:r>
        <w:smartTag w:uri="urn:schemas-microsoft-com:office:smarttags" w:element="country-region">
          <w:r>
            <w:t>USA</w:t>
          </w:r>
        </w:smartTag>
      </w:smartTag>
      <w:r>
        <w:t>.</w:t>
      </w:r>
    </w:p>
    <w:p w:rsidR="00656339" w:rsidRDefault="00656339">
      <w:pPr>
        <w:pStyle w:val="Header"/>
        <w:tabs>
          <w:tab w:val="clear" w:pos="4320"/>
          <w:tab w:val="clear" w:pos="8640"/>
        </w:tabs>
        <w:jc w:val="both"/>
      </w:pPr>
    </w:p>
    <w:p w:rsidR="00656339" w:rsidRDefault="00656339">
      <w:pPr>
        <w:pStyle w:val="Header"/>
        <w:tabs>
          <w:tab w:val="clear" w:pos="4320"/>
          <w:tab w:val="clear" w:pos="8640"/>
        </w:tabs>
        <w:jc w:val="both"/>
      </w:pPr>
    </w:p>
    <w:p w:rsidR="00656339" w:rsidRDefault="00656339">
      <w:pPr>
        <w:pStyle w:val="Header"/>
        <w:tabs>
          <w:tab w:val="clear" w:pos="4320"/>
          <w:tab w:val="clear" w:pos="8640"/>
        </w:tabs>
        <w:jc w:val="both"/>
      </w:pPr>
    </w:p>
    <w:p w:rsidR="00656339" w:rsidRDefault="00656339">
      <w:pPr>
        <w:pStyle w:val="Header"/>
        <w:tabs>
          <w:tab w:val="clear" w:pos="4320"/>
          <w:tab w:val="clear" w:pos="8640"/>
        </w:tabs>
        <w:jc w:val="both"/>
      </w:pPr>
    </w:p>
    <w:p w:rsidR="00656339" w:rsidRDefault="00656339">
      <w:pPr>
        <w:pStyle w:val="Header"/>
        <w:tabs>
          <w:tab w:val="clear" w:pos="4320"/>
          <w:tab w:val="clear" w:pos="8640"/>
        </w:tabs>
        <w:jc w:val="both"/>
      </w:pPr>
    </w:p>
    <w:p w:rsidR="00656339" w:rsidRDefault="00656339">
      <w:pPr>
        <w:pStyle w:val="Header"/>
        <w:tabs>
          <w:tab w:val="clear" w:pos="4320"/>
          <w:tab w:val="clear" w:pos="8640"/>
        </w:tabs>
        <w:jc w:val="both"/>
      </w:pPr>
    </w:p>
    <w:p w:rsidR="00656339" w:rsidRDefault="00656339">
      <w:pPr>
        <w:pStyle w:val="Header"/>
        <w:tabs>
          <w:tab w:val="clear" w:pos="4320"/>
          <w:tab w:val="clear" w:pos="8640"/>
        </w:tabs>
        <w:jc w:val="both"/>
      </w:pPr>
    </w:p>
    <w:p w:rsidR="00656339" w:rsidRDefault="00656339">
      <w:pPr>
        <w:pStyle w:val="Header"/>
        <w:tabs>
          <w:tab w:val="clear" w:pos="4320"/>
          <w:tab w:val="clear" w:pos="8640"/>
        </w:tabs>
        <w:jc w:val="both"/>
      </w:pPr>
    </w:p>
    <w:p w:rsidR="00656339" w:rsidRDefault="00656339">
      <w:pPr>
        <w:pStyle w:val="Header"/>
        <w:tabs>
          <w:tab w:val="clear" w:pos="4320"/>
          <w:tab w:val="clear" w:pos="8640"/>
        </w:tabs>
        <w:jc w:val="both"/>
      </w:pPr>
    </w:p>
    <w:p w:rsidR="00656339" w:rsidRDefault="00656339">
      <w:pPr>
        <w:pStyle w:val="Header"/>
        <w:tabs>
          <w:tab w:val="clear" w:pos="4320"/>
          <w:tab w:val="clear" w:pos="8640"/>
        </w:tabs>
        <w:jc w:val="both"/>
      </w:pPr>
    </w:p>
    <w:p w:rsidR="00656339" w:rsidRDefault="00656339">
      <w:pPr>
        <w:pStyle w:val="Header"/>
        <w:tabs>
          <w:tab w:val="clear" w:pos="4320"/>
          <w:tab w:val="clear" w:pos="8640"/>
        </w:tabs>
        <w:jc w:val="both"/>
      </w:pPr>
    </w:p>
    <w:p w:rsidR="00656339" w:rsidRDefault="00656339">
      <w:pPr>
        <w:pStyle w:val="Header"/>
        <w:tabs>
          <w:tab w:val="clear" w:pos="4320"/>
          <w:tab w:val="clear" w:pos="8640"/>
        </w:tabs>
        <w:jc w:val="both"/>
      </w:pPr>
    </w:p>
    <w:p w:rsidR="00656339" w:rsidRDefault="00656339">
      <w:pPr>
        <w:pStyle w:val="Header"/>
        <w:tabs>
          <w:tab w:val="clear" w:pos="4320"/>
          <w:tab w:val="clear" w:pos="8640"/>
        </w:tabs>
        <w:jc w:val="both"/>
      </w:pPr>
    </w:p>
    <w:p w:rsidR="00656339" w:rsidRDefault="00656339">
      <w:pPr>
        <w:pStyle w:val="Header"/>
        <w:tabs>
          <w:tab w:val="clear" w:pos="4320"/>
          <w:tab w:val="clear" w:pos="8640"/>
        </w:tabs>
        <w:jc w:val="both"/>
      </w:pPr>
    </w:p>
    <w:p w:rsidR="00656339" w:rsidRDefault="00656339">
      <w:pPr>
        <w:pStyle w:val="Header"/>
        <w:tabs>
          <w:tab w:val="clear" w:pos="4320"/>
          <w:tab w:val="clear" w:pos="8640"/>
        </w:tabs>
        <w:jc w:val="both"/>
      </w:pPr>
    </w:p>
    <w:p w:rsidR="00656339" w:rsidRDefault="00656339">
      <w:pPr>
        <w:pStyle w:val="Header"/>
        <w:tabs>
          <w:tab w:val="clear" w:pos="4320"/>
          <w:tab w:val="clear" w:pos="8640"/>
        </w:tabs>
        <w:jc w:val="both"/>
      </w:pPr>
    </w:p>
    <w:p w:rsidR="00656339" w:rsidRDefault="00656339">
      <w:pPr>
        <w:pStyle w:val="Header"/>
        <w:tabs>
          <w:tab w:val="clear" w:pos="4320"/>
          <w:tab w:val="clear" w:pos="8640"/>
        </w:tabs>
        <w:jc w:val="both"/>
      </w:pPr>
    </w:p>
    <w:p w:rsidR="00656339" w:rsidRDefault="00656339">
      <w:pPr>
        <w:pStyle w:val="Header"/>
        <w:tabs>
          <w:tab w:val="clear" w:pos="4320"/>
          <w:tab w:val="clear" w:pos="8640"/>
        </w:tabs>
        <w:jc w:val="both"/>
      </w:pPr>
    </w:p>
    <w:p w:rsidR="00656339" w:rsidRDefault="00656339">
      <w:pPr>
        <w:pStyle w:val="Header"/>
        <w:tabs>
          <w:tab w:val="clear" w:pos="4320"/>
          <w:tab w:val="clear" w:pos="8640"/>
        </w:tabs>
        <w:jc w:val="both"/>
      </w:pPr>
    </w:p>
    <w:p w:rsidR="00656339" w:rsidRDefault="00656339">
      <w:pPr>
        <w:pStyle w:val="Header"/>
        <w:tabs>
          <w:tab w:val="clear" w:pos="4320"/>
          <w:tab w:val="clear" w:pos="8640"/>
        </w:tabs>
        <w:jc w:val="both"/>
      </w:pPr>
    </w:p>
    <w:p w:rsidR="00656339" w:rsidRDefault="00656339">
      <w:pPr>
        <w:pStyle w:val="Header"/>
        <w:tabs>
          <w:tab w:val="clear" w:pos="4320"/>
          <w:tab w:val="clear" w:pos="8640"/>
        </w:tabs>
        <w:jc w:val="both"/>
      </w:pPr>
    </w:p>
    <w:p w:rsidR="00656339" w:rsidRDefault="00656339">
      <w:pPr>
        <w:pStyle w:val="Header"/>
        <w:tabs>
          <w:tab w:val="clear" w:pos="4320"/>
          <w:tab w:val="clear" w:pos="8640"/>
        </w:tabs>
        <w:jc w:val="both"/>
      </w:pPr>
    </w:p>
    <w:p w:rsidR="00656339" w:rsidRDefault="00656339">
      <w:pPr>
        <w:pStyle w:val="Header"/>
        <w:tabs>
          <w:tab w:val="clear" w:pos="4320"/>
          <w:tab w:val="clear" w:pos="8640"/>
        </w:tabs>
        <w:jc w:val="both"/>
      </w:pPr>
    </w:p>
    <w:p w:rsidR="00656339" w:rsidRDefault="00656339">
      <w:pPr>
        <w:pStyle w:val="Header"/>
        <w:tabs>
          <w:tab w:val="clear" w:pos="4320"/>
          <w:tab w:val="clear" w:pos="8640"/>
        </w:tabs>
        <w:jc w:val="both"/>
      </w:pPr>
    </w:p>
    <w:p w:rsidR="00656339" w:rsidRDefault="00656339">
      <w:pPr>
        <w:pStyle w:val="Header"/>
        <w:tabs>
          <w:tab w:val="clear" w:pos="4320"/>
          <w:tab w:val="clear" w:pos="8640"/>
        </w:tabs>
        <w:jc w:val="both"/>
      </w:pPr>
    </w:p>
    <w:p w:rsidR="00656339" w:rsidRDefault="00656339">
      <w:pPr>
        <w:pStyle w:val="Header"/>
        <w:tabs>
          <w:tab w:val="clear" w:pos="4320"/>
          <w:tab w:val="clear" w:pos="8640"/>
        </w:tabs>
        <w:jc w:val="both"/>
      </w:pPr>
    </w:p>
    <w:p w:rsidR="00656339" w:rsidRDefault="00656339">
      <w:pPr>
        <w:pStyle w:val="Header"/>
        <w:tabs>
          <w:tab w:val="clear" w:pos="4320"/>
          <w:tab w:val="clear" w:pos="8640"/>
        </w:tabs>
        <w:jc w:val="both"/>
      </w:pPr>
    </w:p>
    <w:p w:rsidR="00656339" w:rsidRDefault="00656339">
      <w:pPr>
        <w:pStyle w:val="Header"/>
        <w:tabs>
          <w:tab w:val="clear" w:pos="4320"/>
          <w:tab w:val="clear" w:pos="8640"/>
        </w:tabs>
        <w:jc w:val="both"/>
      </w:pPr>
    </w:p>
    <w:p w:rsidR="00656339" w:rsidRDefault="00656339">
      <w:pPr>
        <w:pStyle w:val="Header"/>
        <w:tabs>
          <w:tab w:val="clear" w:pos="4320"/>
          <w:tab w:val="clear" w:pos="8640"/>
        </w:tabs>
        <w:jc w:val="both"/>
      </w:pPr>
    </w:p>
    <w:p w:rsidR="00656339" w:rsidRDefault="00656339">
      <w:pPr>
        <w:pStyle w:val="Header"/>
        <w:tabs>
          <w:tab w:val="clear" w:pos="4320"/>
          <w:tab w:val="clear" w:pos="8640"/>
        </w:tabs>
        <w:jc w:val="both"/>
      </w:pPr>
    </w:p>
    <w:p w:rsidR="00656339" w:rsidRDefault="00656339"/>
    <w:p w:rsidR="00656339" w:rsidRDefault="00656339"/>
    <w:p w:rsidR="00C80FCE" w:rsidRPr="00315205" w:rsidRDefault="00C80FCE" w:rsidP="00C80FCE">
      <w:pPr>
        <w:rPr>
          <w:lang w:val="en-US"/>
        </w:rPr>
      </w:pPr>
      <w:r>
        <w:rPr>
          <w:lang w:val="en-US"/>
        </w:rPr>
        <w:tab/>
      </w:r>
      <w:bookmarkStart w:id="3" w:name="Company"/>
      <w:r w:rsidRPr="00315205">
        <w:rPr>
          <w:lang w:val="en-US"/>
        </w:rPr>
        <w:t>RLD Automation</w:t>
      </w:r>
      <w:bookmarkEnd w:id="3"/>
    </w:p>
    <w:p w:rsidR="00C80FCE" w:rsidRPr="00315205" w:rsidRDefault="00C80FCE" w:rsidP="00C80FCE">
      <w:pPr>
        <w:rPr>
          <w:lang w:val="en-US"/>
        </w:rPr>
      </w:pPr>
      <w:r w:rsidRPr="00315205">
        <w:rPr>
          <w:lang w:val="en-US"/>
        </w:rPr>
        <w:tab/>
        <w:t>Van Sonsbeeckstraat 11</w:t>
      </w:r>
    </w:p>
    <w:p w:rsidR="00C80FCE" w:rsidRDefault="00C80FCE" w:rsidP="00C80FCE">
      <w:pPr>
        <w:rPr>
          <w:lang w:val="en-US"/>
        </w:rPr>
      </w:pPr>
      <w:r w:rsidRPr="00315205">
        <w:rPr>
          <w:lang w:val="en-US"/>
        </w:rPr>
        <w:tab/>
      </w:r>
      <w:r>
        <w:rPr>
          <w:lang w:val="en-US"/>
        </w:rPr>
        <w:t xml:space="preserve">5344 JB </w:t>
      </w:r>
      <w:smartTag w:uri="urn:schemas-microsoft-com:office:smarttags" w:element="place">
        <w:smartTag w:uri="urn:schemas-microsoft-com:office:smarttags" w:element="City">
          <w:r>
            <w:rPr>
              <w:lang w:val="en-US"/>
            </w:rPr>
            <w:t>Oss</w:t>
          </w:r>
        </w:smartTag>
      </w:smartTag>
    </w:p>
    <w:p w:rsidR="00C80FCE" w:rsidRDefault="00C80FCE" w:rsidP="00C80FCE">
      <w:pPr>
        <w:rPr>
          <w:lang w:val="en-US"/>
        </w:rPr>
      </w:pPr>
      <w:r>
        <w:rPr>
          <w:lang w:val="en-US"/>
        </w:rPr>
        <w:tab/>
        <w:t xml:space="preserve">The </w:t>
      </w:r>
      <w:smartTag w:uri="urn:schemas-microsoft-com:office:smarttags" w:element="place">
        <w:smartTag w:uri="urn:schemas-microsoft-com:office:smarttags" w:element="country-region">
          <w:r>
            <w:rPr>
              <w:lang w:val="en-US"/>
            </w:rPr>
            <w:t>Netherlands</w:t>
          </w:r>
        </w:smartTag>
      </w:smartTag>
    </w:p>
    <w:p w:rsidR="00C80FCE" w:rsidRDefault="00C80FCE" w:rsidP="00C80FCE">
      <w:pPr>
        <w:rPr>
          <w:lang w:val="en-US"/>
        </w:rPr>
      </w:pPr>
    </w:p>
    <w:p w:rsidR="00C80FCE" w:rsidRDefault="00C80FCE" w:rsidP="00C80FCE">
      <w:pPr>
        <w:rPr>
          <w:lang w:val="en-US"/>
        </w:rPr>
      </w:pPr>
      <w:r>
        <w:rPr>
          <w:lang w:val="en-US"/>
        </w:rPr>
        <w:tab/>
        <w:t>tel. +31(0) 412 655 990</w:t>
      </w:r>
    </w:p>
    <w:p w:rsidR="00C80FCE" w:rsidRDefault="00C80FCE" w:rsidP="00C80FCE">
      <w:pPr>
        <w:rPr>
          <w:lang w:val="en-US"/>
        </w:rPr>
      </w:pPr>
      <w:r>
        <w:rPr>
          <w:lang w:val="en-US"/>
        </w:rPr>
        <w:tab/>
        <w:t>fax +31(0) 412 655 991</w:t>
      </w:r>
    </w:p>
    <w:p w:rsidR="00C80FCE" w:rsidRDefault="00C80FCE" w:rsidP="00C80FCE">
      <w:pPr>
        <w:rPr>
          <w:lang w:val="en-US"/>
        </w:rPr>
      </w:pPr>
      <w:r>
        <w:rPr>
          <w:lang w:val="en-US"/>
        </w:rPr>
        <w:tab/>
        <w:t xml:space="preserve">e-mail : </w:t>
      </w:r>
      <w:hyperlink r:id="rId12" w:history="1">
        <w:r w:rsidR="00337661" w:rsidRPr="009110B6">
          <w:rPr>
            <w:rStyle w:val="Hyperlink"/>
            <w:lang w:val="en-US"/>
          </w:rPr>
          <w:t>support@rldautomation.eu</w:t>
        </w:r>
      </w:hyperlink>
    </w:p>
    <w:p w:rsidR="00656339" w:rsidRPr="00C80FCE" w:rsidRDefault="00656339">
      <w:pPr>
        <w:rPr>
          <w:lang w:val="en-US"/>
        </w:rPr>
      </w:pPr>
    </w:p>
    <w:p w:rsidR="00656339" w:rsidRDefault="00656339">
      <w:pPr>
        <w:pStyle w:val="Introduction"/>
        <w:rPr>
          <w:lang w:val="fr-FR"/>
        </w:rPr>
      </w:pPr>
      <w:r>
        <w:rPr>
          <w:lang w:val="fr-FR"/>
        </w:rPr>
        <w:br w:type="page"/>
      </w:r>
      <w:bookmarkStart w:id="4" w:name="_Toc258944137"/>
      <w:r>
        <w:rPr>
          <w:lang w:val="fr-FR"/>
        </w:rPr>
        <w:lastRenderedPageBreak/>
        <w:t>Contents</w:t>
      </w:r>
      <w:bookmarkEnd w:id="4"/>
    </w:p>
    <w:p w:rsidR="00656339" w:rsidRDefault="00656339">
      <w:pPr>
        <w:rPr>
          <w:lang w:val="fr-FR"/>
        </w:rPr>
      </w:pPr>
    </w:p>
    <w:p w:rsidR="00DB4DFF" w:rsidRDefault="00656339">
      <w:pPr>
        <w:pStyle w:val="TOC1"/>
        <w:tabs>
          <w:tab w:val="right" w:leader="dot" w:pos="9628"/>
        </w:tabs>
        <w:rPr>
          <w:rFonts w:ascii="Calibri" w:hAnsi="Calibri"/>
          <w:b w:val="0"/>
          <w:caps w:val="0"/>
          <w:noProof/>
          <w:sz w:val="22"/>
          <w:szCs w:val="22"/>
          <w:lang w:val="en-US"/>
        </w:rPr>
      </w:pPr>
      <w:r>
        <w:fldChar w:fldCharType="begin"/>
      </w:r>
      <w:r>
        <w:rPr>
          <w:lang w:val="fr-FR"/>
        </w:rPr>
        <w:instrText xml:space="preserve"> TOC \o "1-3" </w:instrText>
      </w:r>
      <w:r>
        <w:fldChar w:fldCharType="separate"/>
      </w:r>
      <w:r w:rsidR="00DB4DFF">
        <w:rPr>
          <w:noProof/>
        </w:rPr>
        <w:t>Introduction</w:t>
      </w:r>
      <w:r w:rsidR="00DB4DFF">
        <w:rPr>
          <w:noProof/>
        </w:rPr>
        <w:tab/>
      </w:r>
      <w:r w:rsidR="00DB4DFF">
        <w:rPr>
          <w:noProof/>
        </w:rPr>
        <w:fldChar w:fldCharType="begin"/>
      </w:r>
      <w:r w:rsidR="00DB4DFF">
        <w:rPr>
          <w:noProof/>
        </w:rPr>
        <w:instrText xml:space="preserve"> PAGEREF _Toc258944136 \h </w:instrText>
      </w:r>
      <w:r w:rsidR="00DB4DFF">
        <w:rPr>
          <w:noProof/>
        </w:rPr>
      </w:r>
      <w:r w:rsidR="00DB4DFF">
        <w:rPr>
          <w:noProof/>
        </w:rPr>
        <w:fldChar w:fldCharType="separate"/>
      </w:r>
      <w:r w:rsidR="00DB4DFF">
        <w:rPr>
          <w:noProof/>
        </w:rPr>
        <w:t>3</w:t>
      </w:r>
      <w:r w:rsidR="00DB4DFF">
        <w:rPr>
          <w:noProof/>
        </w:rPr>
        <w:fldChar w:fldCharType="end"/>
      </w:r>
    </w:p>
    <w:p w:rsidR="00DB4DFF" w:rsidRDefault="00DB4DFF">
      <w:pPr>
        <w:pStyle w:val="TOC1"/>
        <w:tabs>
          <w:tab w:val="right" w:leader="dot" w:pos="9628"/>
        </w:tabs>
        <w:rPr>
          <w:rFonts w:ascii="Calibri" w:hAnsi="Calibri"/>
          <w:b w:val="0"/>
          <w:caps w:val="0"/>
          <w:noProof/>
          <w:sz w:val="22"/>
          <w:szCs w:val="22"/>
          <w:lang w:val="en-US"/>
        </w:rPr>
      </w:pPr>
      <w:r w:rsidRPr="001C585C">
        <w:rPr>
          <w:noProof/>
          <w:lang w:val="fr-FR"/>
        </w:rPr>
        <w:t>Contents</w:t>
      </w:r>
      <w:r>
        <w:rPr>
          <w:noProof/>
        </w:rPr>
        <w:tab/>
      </w:r>
      <w:r>
        <w:rPr>
          <w:noProof/>
        </w:rPr>
        <w:fldChar w:fldCharType="begin"/>
      </w:r>
      <w:r>
        <w:rPr>
          <w:noProof/>
        </w:rPr>
        <w:instrText xml:space="preserve"> PAGEREF _Toc258944137 \h </w:instrText>
      </w:r>
      <w:r>
        <w:rPr>
          <w:noProof/>
        </w:rPr>
      </w:r>
      <w:r>
        <w:rPr>
          <w:noProof/>
        </w:rPr>
        <w:fldChar w:fldCharType="separate"/>
      </w:r>
      <w:r>
        <w:rPr>
          <w:noProof/>
        </w:rPr>
        <w:t>4</w:t>
      </w:r>
      <w:r>
        <w:rPr>
          <w:noProof/>
        </w:rPr>
        <w:fldChar w:fldCharType="end"/>
      </w:r>
    </w:p>
    <w:p w:rsidR="00DB4DFF" w:rsidRDefault="00DB4DFF">
      <w:pPr>
        <w:pStyle w:val="TOC1"/>
        <w:tabs>
          <w:tab w:val="left" w:pos="400"/>
          <w:tab w:val="right" w:leader="dot" w:pos="9628"/>
        </w:tabs>
        <w:rPr>
          <w:rFonts w:ascii="Calibri" w:hAnsi="Calibri"/>
          <w:b w:val="0"/>
          <w:caps w:val="0"/>
          <w:noProof/>
          <w:sz w:val="22"/>
          <w:szCs w:val="22"/>
          <w:lang w:val="en-US"/>
        </w:rPr>
      </w:pPr>
      <w:r>
        <w:rPr>
          <w:noProof/>
        </w:rPr>
        <w:t>1</w:t>
      </w:r>
      <w:r>
        <w:rPr>
          <w:rFonts w:ascii="Calibri" w:hAnsi="Calibri"/>
          <w:b w:val="0"/>
          <w:caps w:val="0"/>
          <w:noProof/>
          <w:sz w:val="22"/>
          <w:szCs w:val="22"/>
          <w:lang w:val="en-US"/>
        </w:rPr>
        <w:tab/>
      </w:r>
      <w:r>
        <w:rPr>
          <w:noProof/>
        </w:rPr>
        <w:t>Operation principle</w:t>
      </w:r>
      <w:r>
        <w:rPr>
          <w:noProof/>
        </w:rPr>
        <w:tab/>
      </w:r>
      <w:r>
        <w:rPr>
          <w:noProof/>
        </w:rPr>
        <w:fldChar w:fldCharType="begin"/>
      </w:r>
      <w:r>
        <w:rPr>
          <w:noProof/>
        </w:rPr>
        <w:instrText xml:space="preserve"> PAGEREF _Toc258944138 \h </w:instrText>
      </w:r>
      <w:r>
        <w:rPr>
          <w:noProof/>
        </w:rPr>
      </w:r>
      <w:r>
        <w:rPr>
          <w:noProof/>
        </w:rPr>
        <w:fldChar w:fldCharType="separate"/>
      </w:r>
      <w:r>
        <w:rPr>
          <w:noProof/>
        </w:rPr>
        <w:t>5</w:t>
      </w:r>
      <w:r>
        <w:rPr>
          <w:noProof/>
        </w:rPr>
        <w:fldChar w:fldCharType="end"/>
      </w:r>
    </w:p>
    <w:p w:rsidR="00DB4DFF" w:rsidRDefault="00DB4DFF">
      <w:pPr>
        <w:pStyle w:val="TOC2"/>
        <w:tabs>
          <w:tab w:val="left" w:pos="800"/>
          <w:tab w:val="right" w:leader="dot" w:pos="9628"/>
        </w:tabs>
        <w:rPr>
          <w:rFonts w:ascii="Calibri" w:hAnsi="Calibri"/>
          <w:smallCaps w:val="0"/>
          <w:noProof/>
          <w:sz w:val="22"/>
          <w:szCs w:val="22"/>
          <w:lang w:val="en-US"/>
        </w:rPr>
      </w:pPr>
      <w:r>
        <w:rPr>
          <w:noProof/>
        </w:rPr>
        <w:t>1.1</w:t>
      </w:r>
      <w:r>
        <w:rPr>
          <w:rFonts w:ascii="Calibri" w:hAnsi="Calibri"/>
          <w:smallCaps w:val="0"/>
          <w:noProof/>
          <w:sz w:val="22"/>
          <w:szCs w:val="22"/>
          <w:lang w:val="en-US"/>
        </w:rPr>
        <w:tab/>
      </w:r>
      <w:r>
        <w:rPr>
          <w:noProof/>
        </w:rPr>
        <w:t>Keystroke filtering</w:t>
      </w:r>
      <w:r>
        <w:rPr>
          <w:noProof/>
        </w:rPr>
        <w:tab/>
      </w:r>
      <w:r>
        <w:rPr>
          <w:noProof/>
        </w:rPr>
        <w:fldChar w:fldCharType="begin"/>
      </w:r>
      <w:r>
        <w:rPr>
          <w:noProof/>
        </w:rPr>
        <w:instrText xml:space="preserve"> PAGEREF _Toc258944139 \h </w:instrText>
      </w:r>
      <w:r>
        <w:rPr>
          <w:noProof/>
        </w:rPr>
      </w:r>
      <w:r>
        <w:rPr>
          <w:noProof/>
        </w:rPr>
        <w:fldChar w:fldCharType="separate"/>
      </w:r>
      <w:r>
        <w:rPr>
          <w:noProof/>
        </w:rPr>
        <w:t>5</w:t>
      </w:r>
      <w:r>
        <w:rPr>
          <w:noProof/>
        </w:rPr>
        <w:fldChar w:fldCharType="end"/>
      </w:r>
    </w:p>
    <w:p w:rsidR="00DB4DFF" w:rsidRDefault="00DB4DFF">
      <w:pPr>
        <w:pStyle w:val="TOC3"/>
        <w:tabs>
          <w:tab w:val="left" w:pos="1200"/>
          <w:tab w:val="right" w:leader="dot" w:pos="9628"/>
        </w:tabs>
        <w:rPr>
          <w:rFonts w:ascii="Calibri" w:hAnsi="Calibri"/>
          <w:i w:val="0"/>
          <w:noProof/>
          <w:sz w:val="22"/>
          <w:szCs w:val="22"/>
          <w:lang w:val="en-US"/>
        </w:rPr>
      </w:pPr>
      <w:r>
        <w:rPr>
          <w:noProof/>
        </w:rPr>
        <w:t>1.1.1</w:t>
      </w:r>
      <w:r>
        <w:rPr>
          <w:rFonts w:ascii="Calibri" w:hAnsi="Calibri"/>
          <w:i w:val="0"/>
          <w:noProof/>
          <w:sz w:val="22"/>
          <w:szCs w:val="22"/>
          <w:lang w:val="en-US"/>
        </w:rPr>
        <w:tab/>
      </w:r>
      <w:r>
        <w:rPr>
          <w:noProof/>
        </w:rPr>
        <w:t>ActiveX keyboard filter component</w:t>
      </w:r>
      <w:r>
        <w:rPr>
          <w:noProof/>
        </w:rPr>
        <w:tab/>
      </w:r>
      <w:r>
        <w:rPr>
          <w:noProof/>
        </w:rPr>
        <w:fldChar w:fldCharType="begin"/>
      </w:r>
      <w:r>
        <w:rPr>
          <w:noProof/>
        </w:rPr>
        <w:instrText xml:space="preserve"> PAGEREF _Toc258944140 \h </w:instrText>
      </w:r>
      <w:r>
        <w:rPr>
          <w:noProof/>
        </w:rPr>
      </w:r>
      <w:r>
        <w:rPr>
          <w:noProof/>
        </w:rPr>
        <w:fldChar w:fldCharType="separate"/>
      </w:r>
      <w:r>
        <w:rPr>
          <w:noProof/>
        </w:rPr>
        <w:t>5</w:t>
      </w:r>
      <w:r>
        <w:rPr>
          <w:noProof/>
        </w:rPr>
        <w:fldChar w:fldCharType="end"/>
      </w:r>
    </w:p>
    <w:p w:rsidR="00DB4DFF" w:rsidRDefault="00DB4DFF">
      <w:pPr>
        <w:pStyle w:val="TOC2"/>
        <w:tabs>
          <w:tab w:val="left" w:pos="800"/>
          <w:tab w:val="right" w:leader="dot" w:pos="9628"/>
        </w:tabs>
        <w:rPr>
          <w:rFonts w:ascii="Calibri" w:hAnsi="Calibri"/>
          <w:smallCaps w:val="0"/>
          <w:noProof/>
          <w:sz w:val="22"/>
          <w:szCs w:val="22"/>
          <w:lang w:val="en-US"/>
        </w:rPr>
      </w:pPr>
      <w:r>
        <w:rPr>
          <w:noProof/>
        </w:rPr>
        <w:t>1.2</w:t>
      </w:r>
      <w:r>
        <w:rPr>
          <w:rFonts w:ascii="Calibri" w:hAnsi="Calibri"/>
          <w:smallCaps w:val="0"/>
          <w:noProof/>
          <w:sz w:val="22"/>
          <w:szCs w:val="22"/>
          <w:lang w:val="en-US"/>
        </w:rPr>
        <w:tab/>
      </w:r>
      <w:r>
        <w:rPr>
          <w:noProof/>
        </w:rPr>
        <w:t>System settings</w:t>
      </w:r>
      <w:r>
        <w:rPr>
          <w:noProof/>
        </w:rPr>
        <w:tab/>
      </w:r>
      <w:r>
        <w:rPr>
          <w:noProof/>
        </w:rPr>
        <w:fldChar w:fldCharType="begin"/>
      </w:r>
      <w:r>
        <w:rPr>
          <w:noProof/>
        </w:rPr>
        <w:instrText xml:space="preserve"> PAGEREF _Toc258944141 \h </w:instrText>
      </w:r>
      <w:r>
        <w:rPr>
          <w:noProof/>
        </w:rPr>
      </w:r>
      <w:r>
        <w:rPr>
          <w:noProof/>
        </w:rPr>
        <w:fldChar w:fldCharType="separate"/>
      </w:r>
      <w:r>
        <w:rPr>
          <w:noProof/>
        </w:rPr>
        <w:t>6</w:t>
      </w:r>
      <w:r>
        <w:rPr>
          <w:noProof/>
        </w:rPr>
        <w:fldChar w:fldCharType="end"/>
      </w:r>
    </w:p>
    <w:p w:rsidR="00DB4DFF" w:rsidRDefault="00DB4DFF">
      <w:pPr>
        <w:pStyle w:val="TOC2"/>
        <w:tabs>
          <w:tab w:val="left" w:pos="800"/>
          <w:tab w:val="right" w:leader="dot" w:pos="9628"/>
        </w:tabs>
        <w:rPr>
          <w:rFonts w:ascii="Calibri" w:hAnsi="Calibri"/>
          <w:smallCaps w:val="0"/>
          <w:noProof/>
          <w:sz w:val="22"/>
          <w:szCs w:val="22"/>
          <w:lang w:val="en-US"/>
        </w:rPr>
      </w:pPr>
      <w:r w:rsidRPr="001C585C">
        <w:rPr>
          <w:bCs/>
          <w:noProof/>
        </w:rPr>
        <w:t>1.3</w:t>
      </w:r>
      <w:r>
        <w:rPr>
          <w:rFonts w:ascii="Calibri" w:hAnsi="Calibri"/>
          <w:smallCaps w:val="0"/>
          <w:noProof/>
          <w:sz w:val="22"/>
          <w:szCs w:val="22"/>
          <w:lang w:val="en-US"/>
        </w:rPr>
        <w:tab/>
      </w:r>
      <w:r>
        <w:rPr>
          <w:noProof/>
        </w:rPr>
        <w:t>Event viewer messages</w:t>
      </w:r>
      <w:r>
        <w:rPr>
          <w:noProof/>
        </w:rPr>
        <w:tab/>
      </w:r>
      <w:r>
        <w:rPr>
          <w:noProof/>
        </w:rPr>
        <w:fldChar w:fldCharType="begin"/>
      </w:r>
      <w:r>
        <w:rPr>
          <w:noProof/>
        </w:rPr>
        <w:instrText xml:space="preserve"> PAGEREF _Toc258944142 \h </w:instrText>
      </w:r>
      <w:r>
        <w:rPr>
          <w:noProof/>
        </w:rPr>
      </w:r>
      <w:r>
        <w:rPr>
          <w:noProof/>
        </w:rPr>
        <w:fldChar w:fldCharType="separate"/>
      </w:r>
      <w:r>
        <w:rPr>
          <w:noProof/>
        </w:rPr>
        <w:t>6</w:t>
      </w:r>
      <w:r>
        <w:rPr>
          <w:noProof/>
        </w:rPr>
        <w:fldChar w:fldCharType="end"/>
      </w:r>
    </w:p>
    <w:p w:rsidR="00DB4DFF" w:rsidRDefault="00DB4DFF">
      <w:pPr>
        <w:pStyle w:val="TOC1"/>
        <w:tabs>
          <w:tab w:val="left" w:pos="400"/>
          <w:tab w:val="right" w:leader="dot" w:pos="9628"/>
        </w:tabs>
        <w:rPr>
          <w:rFonts w:ascii="Calibri" w:hAnsi="Calibri"/>
          <w:b w:val="0"/>
          <w:caps w:val="0"/>
          <w:noProof/>
          <w:sz w:val="22"/>
          <w:szCs w:val="22"/>
          <w:lang w:val="en-US"/>
        </w:rPr>
      </w:pPr>
      <w:r>
        <w:rPr>
          <w:noProof/>
        </w:rPr>
        <w:t>2</w:t>
      </w:r>
      <w:r>
        <w:rPr>
          <w:rFonts w:ascii="Calibri" w:hAnsi="Calibri"/>
          <w:b w:val="0"/>
          <w:caps w:val="0"/>
          <w:noProof/>
          <w:sz w:val="22"/>
          <w:szCs w:val="22"/>
          <w:lang w:val="en-US"/>
        </w:rPr>
        <w:tab/>
      </w:r>
      <w:r>
        <w:rPr>
          <w:noProof/>
        </w:rPr>
        <w:t>Installation</w:t>
      </w:r>
      <w:r>
        <w:rPr>
          <w:noProof/>
        </w:rPr>
        <w:tab/>
      </w:r>
      <w:r>
        <w:rPr>
          <w:noProof/>
        </w:rPr>
        <w:fldChar w:fldCharType="begin"/>
      </w:r>
      <w:r>
        <w:rPr>
          <w:noProof/>
        </w:rPr>
        <w:instrText xml:space="preserve"> PAGEREF _Toc258944143 \h </w:instrText>
      </w:r>
      <w:r>
        <w:rPr>
          <w:noProof/>
        </w:rPr>
      </w:r>
      <w:r>
        <w:rPr>
          <w:noProof/>
        </w:rPr>
        <w:fldChar w:fldCharType="separate"/>
      </w:r>
      <w:r>
        <w:rPr>
          <w:noProof/>
        </w:rPr>
        <w:t>7</w:t>
      </w:r>
      <w:r>
        <w:rPr>
          <w:noProof/>
        </w:rPr>
        <w:fldChar w:fldCharType="end"/>
      </w:r>
    </w:p>
    <w:p w:rsidR="00DB4DFF" w:rsidRDefault="00DB4DFF">
      <w:pPr>
        <w:pStyle w:val="TOC2"/>
        <w:tabs>
          <w:tab w:val="left" w:pos="800"/>
          <w:tab w:val="right" w:leader="dot" w:pos="9628"/>
        </w:tabs>
        <w:rPr>
          <w:rFonts w:ascii="Calibri" w:hAnsi="Calibri"/>
          <w:smallCaps w:val="0"/>
          <w:noProof/>
          <w:sz w:val="22"/>
          <w:szCs w:val="22"/>
          <w:lang w:val="en-US"/>
        </w:rPr>
      </w:pPr>
      <w:r>
        <w:rPr>
          <w:noProof/>
        </w:rPr>
        <w:t>2.1</w:t>
      </w:r>
      <w:r>
        <w:rPr>
          <w:rFonts w:ascii="Calibri" w:hAnsi="Calibri"/>
          <w:smallCaps w:val="0"/>
          <w:noProof/>
          <w:sz w:val="22"/>
          <w:szCs w:val="22"/>
          <w:lang w:val="en-US"/>
        </w:rPr>
        <w:tab/>
      </w:r>
      <w:r>
        <w:rPr>
          <w:noProof/>
        </w:rPr>
        <w:t>System requirements</w:t>
      </w:r>
      <w:r>
        <w:rPr>
          <w:noProof/>
        </w:rPr>
        <w:tab/>
      </w:r>
      <w:r>
        <w:rPr>
          <w:noProof/>
        </w:rPr>
        <w:fldChar w:fldCharType="begin"/>
      </w:r>
      <w:r>
        <w:rPr>
          <w:noProof/>
        </w:rPr>
        <w:instrText xml:space="preserve"> PAGEREF _Toc258944144 \h </w:instrText>
      </w:r>
      <w:r>
        <w:rPr>
          <w:noProof/>
        </w:rPr>
      </w:r>
      <w:r>
        <w:rPr>
          <w:noProof/>
        </w:rPr>
        <w:fldChar w:fldCharType="separate"/>
      </w:r>
      <w:r>
        <w:rPr>
          <w:noProof/>
        </w:rPr>
        <w:t>7</w:t>
      </w:r>
      <w:r>
        <w:rPr>
          <w:noProof/>
        </w:rPr>
        <w:fldChar w:fldCharType="end"/>
      </w:r>
    </w:p>
    <w:p w:rsidR="00DB4DFF" w:rsidRDefault="00DB4DFF">
      <w:pPr>
        <w:pStyle w:val="TOC2"/>
        <w:tabs>
          <w:tab w:val="left" w:pos="800"/>
          <w:tab w:val="right" w:leader="dot" w:pos="9628"/>
        </w:tabs>
        <w:rPr>
          <w:rFonts w:ascii="Calibri" w:hAnsi="Calibri"/>
          <w:smallCaps w:val="0"/>
          <w:noProof/>
          <w:sz w:val="22"/>
          <w:szCs w:val="22"/>
          <w:lang w:val="en-US"/>
        </w:rPr>
      </w:pPr>
      <w:r>
        <w:rPr>
          <w:noProof/>
        </w:rPr>
        <w:t>2.2</w:t>
      </w:r>
      <w:r>
        <w:rPr>
          <w:rFonts w:ascii="Calibri" w:hAnsi="Calibri"/>
          <w:smallCaps w:val="0"/>
          <w:noProof/>
          <w:sz w:val="22"/>
          <w:szCs w:val="22"/>
          <w:lang w:val="en-US"/>
        </w:rPr>
        <w:tab/>
      </w:r>
      <w:r>
        <w:rPr>
          <w:noProof/>
        </w:rPr>
        <w:t>FLNTsys installation</w:t>
      </w:r>
      <w:r>
        <w:rPr>
          <w:noProof/>
        </w:rPr>
        <w:tab/>
      </w:r>
      <w:r>
        <w:rPr>
          <w:noProof/>
        </w:rPr>
        <w:fldChar w:fldCharType="begin"/>
      </w:r>
      <w:r>
        <w:rPr>
          <w:noProof/>
        </w:rPr>
        <w:instrText xml:space="preserve"> PAGEREF _Toc258944145 \h </w:instrText>
      </w:r>
      <w:r>
        <w:rPr>
          <w:noProof/>
        </w:rPr>
      </w:r>
      <w:r>
        <w:rPr>
          <w:noProof/>
        </w:rPr>
        <w:fldChar w:fldCharType="separate"/>
      </w:r>
      <w:r>
        <w:rPr>
          <w:noProof/>
        </w:rPr>
        <w:t>7</w:t>
      </w:r>
      <w:r>
        <w:rPr>
          <w:noProof/>
        </w:rPr>
        <w:fldChar w:fldCharType="end"/>
      </w:r>
    </w:p>
    <w:p w:rsidR="00DB4DFF" w:rsidRDefault="00DB4DFF">
      <w:pPr>
        <w:pStyle w:val="TOC2"/>
        <w:tabs>
          <w:tab w:val="left" w:pos="800"/>
          <w:tab w:val="right" w:leader="dot" w:pos="9628"/>
        </w:tabs>
        <w:rPr>
          <w:rFonts w:ascii="Calibri" w:hAnsi="Calibri"/>
          <w:smallCaps w:val="0"/>
          <w:noProof/>
          <w:sz w:val="22"/>
          <w:szCs w:val="22"/>
          <w:lang w:val="en-US"/>
        </w:rPr>
      </w:pPr>
      <w:r>
        <w:rPr>
          <w:noProof/>
        </w:rPr>
        <w:t>2.3</w:t>
      </w:r>
      <w:r>
        <w:rPr>
          <w:rFonts w:ascii="Calibri" w:hAnsi="Calibri"/>
          <w:smallCaps w:val="0"/>
          <w:noProof/>
          <w:sz w:val="22"/>
          <w:szCs w:val="22"/>
          <w:lang w:val="en-US"/>
        </w:rPr>
        <w:tab/>
      </w:r>
      <w:r>
        <w:rPr>
          <w:noProof/>
        </w:rPr>
        <w:t>Keyboard filter start-up</w:t>
      </w:r>
      <w:r>
        <w:rPr>
          <w:noProof/>
        </w:rPr>
        <w:tab/>
      </w:r>
      <w:r>
        <w:rPr>
          <w:noProof/>
        </w:rPr>
        <w:fldChar w:fldCharType="begin"/>
      </w:r>
      <w:r>
        <w:rPr>
          <w:noProof/>
        </w:rPr>
        <w:instrText xml:space="preserve"> PAGEREF _Toc258944146 \h </w:instrText>
      </w:r>
      <w:r>
        <w:rPr>
          <w:noProof/>
        </w:rPr>
      </w:r>
      <w:r>
        <w:rPr>
          <w:noProof/>
        </w:rPr>
        <w:fldChar w:fldCharType="separate"/>
      </w:r>
      <w:r>
        <w:rPr>
          <w:noProof/>
        </w:rPr>
        <w:t>10</w:t>
      </w:r>
      <w:r>
        <w:rPr>
          <w:noProof/>
        </w:rPr>
        <w:fldChar w:fldCharType="end"/>
      </w:r>
    </w:p>
    <w:p w:rsidR="00DB4DFF" w:rsidRDefault="00DB4DFF">
      <w:pPr>
        <w:pStyle w:val="TOC2"/>
        <w:tabs>
          <w:tab w:val="left" w:pos="800"/>
          <w:tab w:val="right" w:leader="dot" w:pos="9628"/>
        </w:tabs>
        <w:rPr>
          <w:rFonts w:ascii="Calibri" w:hAnsi="Calibri"/>
          <w:smallCaps w:val="0"/>
          <w:noProof/>
          <w:sz w:val="22"/>
          <w:szCs w:val="22"/>
          <w:lang w:val="en-US"/>
        </w:rPr>
      </w:pPr>
      <w:r>
        <w:rPr>
          <w:noProof/>
        </w:rPr>
        <w:t>2.4</w:t>
      </w:r>
      <w:r>
        <w:rPr>
          <w:rFonts w:ascii="Calibri" w:hAnsi="Calibri"/>
          <w:smallCaps w:val="0"/>
          <w:noProof/>
          <w:sz w:val="22"/>
          <w:szCs w:val="22"/>
          <w:lang w:val="en-US"/>
        </w:rPr>
        <w:tab/>
      </w:r>
      <w:r>
        <w:rPr>
          <w:noProof/>
        </w:rPr>
        <w:t>FactoryLink task configuration</w:t>
      </w:r>
      <w:r>
        <w:rPr>
          <w:noProof/>
        </w:rPr>
        <w:tab/>
      </w:r>
      <w:r>
        <w:rPr>
          <w:noProof/>
        </w:rPr>
        <w:fldChar w:fldCharType="begin"/>
      </w:r>
      <w:r>
        <w:rPr>
          <w:noProof/>
        </w:rPr>
        <w:instrText xml:space="preserve"> PAGEREF _Toc258944147 \h </w:instrText>
      </w:r>
      <w:r>
        <w:rPr>
          <w:noProof/>
        </w:rPr>
      </w:r>
      <w:r>
        <w:rPr>
          <w:noProof/>
        </w:rPr>
        <w:fldChar w:fldCharType="separate"/>
      </w:r>
      <w:r>
        <w:rPr>
          <w:noProof/>
        </w:rPr>
        <w:t>12</w:t>
      </w:r>
      <w:r>
        <w:rPr>
          <w:noProof/>
        </w:rPr>
        <w:fldChar w:fldCharType="end"/>
      </w:r>
    </w:p>
    <w:p w:rsidR="00DB4DFF" w:rsidRDefault="00DB4DFF">
      <w:pPr>
        <w:pStyle w:val="TOC2"/>
        <w:tabs>
          <w:tab w:val="left" w:pos="800"/>
          <w:tab w:val="right" w:leader="dot" w:pos="9628"/>
        </w:tabs>
        <w:rPr>
          <w:rFonts w:ascii="Calibri" w:hAnsi="Calibri"/>
          <w:smallCaps w:val="0"/>
          <w:noProof/>
          <w:sz w:val="22"/>
          <w:szCs w:val="22"/>
          <w:lang w:val="en-US"/>
        </w:rPr>
      </w:pPr>
      <w:r w:rsidRPr="001C585C">
        <w:rPr>
          <w:noProof/>
          <w:lang w:val="en-US"/>
        </w:rPr>
        <w:t>2.5</w:t>
      </w:r>
      <w:r>
        <w:rPr>
          <w:rFonts w:ascii="Calibri" w:hAnsi="Calibri"/>
          <w:smallCaps w:val="0"/>
          <w:noProof/>
          <w:sz w:val="22"/>
          <w:szCs w:val="22"/>
          <w:lang w:val="en-US"/>
        </w:rPr>
        <w:tab/>
      </w:r>
      <w:r w:rsidRPr="001C585C">
        <w:rPr>
          <w:noProof/>
          <w:lang w:val="en-US"/>
        </w:rPr>
        <w:t>FlNTsys task de-installation</w:t>
      </w:r>
      <w:r>
        <w:rPr>
          <w:noProof/>
        </w:rPr>
        <w:tab/>
      </w:r>
      <w:r>
        <w:rPr>
          <w:noProof/>
        </w:rPr>
        <w:fldChar w:fldCharType="begin"/>
      </w:r>
      <w:r>
        <w:rPr>
          <w:noProof/>
        </w:rPr>
        <w:instrText xml:space="preserve"> PAGEREF _Toc258944148 \h </w:instrText>
      </w:r>
      <w:r>
        <w:rPr>
          <w:noProof/>
        </w:rPr>
      </w:r>
      <w:r>
        <w:rPr>
          <w:noProof/>
        </w:rPr>
        <w:fldChar w:fldCharType="separate"/>
      </w:r>
      <w:r>
        <w:rPr>
          <w:noProof/>
        </w:rPr>
        <w:t>13</w:t>
      </w:r>
      <w:r>
        <w:rPr>
          <w:noProof/>
        </w:rPr>
        <w:fldChar w:fldCharType="end"/>
      </w:r>
    </w:p>
    <w:p w:rsidR="00DB4DFF" w:rsidRDefault="00DB4DFF">
      <w:pPr>
        <w:pStyle w:val="TOC2"/>
        <w:tabs>
          <w:tab w:val="left" w:pos="800"/>
          <w:tab w:val="right" w:leader="dot" w:pos="9628"/>
        </w:tabs>
        <w:rPr>
          <w:rFonts w:ascii="Calibri" w:hAnsi="Calibri"/>
          <w:smallCaps w:val="0"/>
          <w:noProof/>
          <w:sz w:val="22"/>
          <w:szCs w:val="22"/>
          <w:lang w:val="en-US"/>
        </w:rPr>
      </w:pPr>
      <w:r w:rsidRPr="001C585C">
        <w:rPr>
          <w:noProof/>
          <w:lang w:val="en-US"/>
        </w:rPr>
        <w:t>2.6</w:t>
      </w:r>
      <w:r>
        <w:rPr>
          <w:rFonts w:ascii="Calibri" w:hAnsi="Calibri"/>
          <w:smallCaps w:val="0"/>
          <w:noProof/>
          <w:sz w:val="22"/>
          <w:szCs w:val="22"/>
          <w:lang w:val="en-US"/>
        </w:rPr>
        <w:tab/>
      </w:r>
      <w:r w:rsidRPr="001C585C">
        <w:rPr>
          <w:noProof/>
          <w:lang w:val="en-US"/>
        </w:rPr>
        <w:t>FlNTsys INI file</w:t>
      </w:r>
      <w:r>
        <w:rPr>
          <w:noProof/>
        </w:rPr>
        <w:tab/>
      </w:r>
      <w:r>
        <w:rPr>
          <w:noProof/>
        </w:rPr>
        <w:fldChar w:fldCharType="begin"/>
      </w:r>
      <w:r>
        <w:rPr>
          <w:noProof/>
        </w:rPr>
        <w:instrText xml:space="preserve"> PAGEREF _Toc258944149 \h </w:instrText>
      </w:r>
      <w:r>
        <w:rPr>
          <w:noProof/>
        </w:rPr>
      </w:r>
      <w:r>
        <w:rPr>
          <w:noProof/>
        </w:rPr>
        <w:fldChar w:fldCharType="separate"/>
      </w:r>
      <w:r>
        <w:rPr>
          <w:noProof/>
        </w:rPr>
        <w:t>13</w:t>
      </w:r>
      <w:r>
        <w:rPr>
          <w:noProof/>
        </w:rPr>
        <w:fldChar w:fldCharType="end"/>
      </w:r>
    </w:p>
    <w:p w:rsidR="00DB4DFF" w:rsidRDefault="00DB4DFF">
      <w:pPr>
        <w:pStyle w:val="TOC3"/>
        <w:tabs>
          <w:tab w:val="left" w:pos="1200"/>
          <w:tab w:val="right" w:leader="dot" w:pos="9628"/>
        </w:tabs>
        <w:rPr>
          <w:rFonts w:ascii="Calibri" w:hAnsi="Calibri"/>
          <w:i w:val="0"/>
          <w:noProof/>
          <w:sz w:val="22"/>
          <w:szCs w:val="22"/>
          <w:lang w:val="en-US"/>
        </w:rPr>
      </w:pPr>
      <w:r w:rsidRPr="001C585C">
        <w:rPr>
          <w:noProof/>
          <w:lang w:val="en-US"/>
        </w:rPr>
        <w:t>2.6.1</w:t>
      </w:r>
      <w:r>
        <w:rPr>
          <w:rFonts w:ascii="Calibri" w:hAnsi="Calibri"/>
          <w:i w:val="0"/>
          <w:noProof/>
          <w:sz w:val="22"/>
          <w:szCs w:val="22"/>
          <w:lang w:val="en-US"/>
        </w:rPr>
        <w:tab/>
      </w:r>
      <w:r w:rsidRPr="001C585C">
        <w:rPr>
          <w:noProof/>
          <w:lang w:val="en-US"/>
        </w:rPr>
        <w:t>Section: [Debug]</w:t>
      </w:r>
      <w:r>
        <w:rPr>
          <w:noProof/>
        </w:rPr>
        <w:tab/>
      </w:r>
      <w:r>
        <w:rPr>
          <w:noProof/>
        </w:rPr>
        <w:fldChar w:fldCharType="begin"/>
      </w:r>
      <w:r>
        <w:rPr>
          <w:noProof/>
        </w:rPr>
        <w:instrText xml:space="preserve"> PAGEREF _Toc258944150 \h </w:instrText>
      </w:r>
      <w:r>
        <w:rPr>
          <w:noProof/>
        </w:rPr>
      </w:r>
      <w:r>
        <w:rPr>
          <w:noProof/>
        </w:rPr>
        <w:fldChar w:fldCharType="separate"/>
      </w:r>
      <w:r>
        <w:rPr>
          <w:noProof/>
        </w:rPr>
        <w:t>14</w:t>
      </w:r>
      <w:r>
        <w:rPr>
          <w:noProof/>
        </w:rPr>
        <w:fldChar w:fldCharType="end"/>
      </w:r>
    </w:p>
    <w:p w:rsidR="00DB4DFF" w:rsidRDefault="00DB4DFF">
      <w:pPr>
        <w:pStyle w:val="TOC3"/>
        <w:tabs>
          <w:tab w:val="left" w:pos="1200"/>
          <w:tab w:val="right" w:leader="dot" w:pos="9628"/>
        </w:tabs>
        <w:rPr>
          <w:rFonts w:ascii="Calibri" w:hAnsi="Calibri"/>
          <w:i w:val="0"/>
          <w:noProof/>
          <w:sz w:val="22"/>
          <w:szCs w:val="22"/>
          <w:lang w:val="en-US"/>
        </w:rPr>
      </w:pPr>
      <w:r w:rsidRPr="001C585C">
        <w:rPr>
          <w:noProof/>
          <w:lang w:val="en-US"/>
        </w:rPr>
        <w:t>2.6.2</w:t>
      </w:r>
      <w:r>
        <w:rPr>
          <w:rFonts w:ascii="Calibri" w:hAnsi="Calibri"/>
          <w:i w:val="0"/>
          <w:noProof/>
          <w:sz w:val="22"/>
          <w:szCs w:val="22"/>
          <w:lang w:val="en-US"/>
        </w:rPr>
        <w:tab/>
      </w:r>
      <w:r w:rsidRPr="001C585C">
        <w:rPr>
          <w:noProof/>
          <w:lang w:val="en-US"/>
        </w:rPr>
        <w:t>Section: [Task]</w:t>
      </w:r>
      <w:r>
        <w:rPr>
          <w:noProof/>
        </w:rPr>
        <w:tab/>
      </w:r>
      <w:r>
        <w:rPr>
          <w:noProof/>
        </w:rPr>
        <w:fldChar w:fldCharType="begin"/>
      </w:r>
      <w:r>
        <w:rPr>
          <w:noProof/>
        </w:rPr>
        <w:instrText xml:space="preserve"> PAGEREF _Toc258944151 \h </w:instrText>
      </w:r>
      <w:r>
        <w:rPr>
          <w:noProof/>
        </w:rPr>
      </w:r>
      <w:r>
        <w:rPr>
          <w:noProof/>
        </w:rPr>
        <w:fldChar w:fldCharType="separate"/>
      </w:r>
      <w:r>
        <w:rPr>
          <w:noProof/>
        </w:rPr>
        <w:t>15</w:t>
      </w:r>
      <w:r>
        <w:rPr>
          <w:noProof/>
        </w:rPr>
        <w:fldChar w:fldCharType="end"/>
      </w:r>
    </w:p>
    <w:p w:rsidR="00DB4DFF" w:rsidRDefault="00DB4DFF">
      <w:pPr>
        <w:pStyle w:val="TOC3"/>
        <w:tabs>
          <w:tab w:val="left" w:pos="1200"/>
          <w:tab w:val="right" w:leader="dot" w:pos="9628"/>
        </w:tabs>
        <w:rPr>
          <w:rFonts w:ascii="Calibri" w:hAnsi="Calibri"/>
          <w:i w:val="0"/>
          <w:noProof/>
          <w:sz w:val="22"/>
          <w:szCs w:val="22"/>
          <w:lang w:val="en-US"/>
        </w:rPr>
      </w:pPr>
      <w:r w:rsidRPr="001C585C">
        <w:rPr>
          <w:noProof/>
          <w:lang w:val="en-US"/>
        </w:rPr>
        <w:t>2.6.3</w:t>
      </w:r>
      <w:r>
        <w:rPr>
          <w:rFonts w:ascii="Calibri" w:hAnsi="Calibri"/>
          <w:i w:val="0"/>
          <w:noProof/>
          <w:sz w:val="22"/>
          <w:szCs w:val="22"/>
          <w:lang w:val="en-US"/>
        </w:rPr>
        <w:tab/>
      </w:r>
      <w:r w:rsidRPr="001C585C">
        <w:rPr>
          <w:noProof/>
          <w:lang w:val="en-US"/>
        </w:rPr>
        <w:t>Section: [DiskSpace]</w:t>
      </w:r>
      <w:r>
        <w:rPr>
          <w:noProof/>
        </w:rPr>
        <w:tab/>
      </w:r>
      <w:r>
        <w:rPr>
          <w:noProof/>
        </w:rPr>
        <w:fldChar w:fldCharType="begin"/>
      </w:r>
      <w:r>
        <w:rPr>
          <w:noProof/>
        </w:rPr>
        <w:instrText xml:space="preserve"> PAGEREF _Toc258944152 \h </w:instrText>
      </w:r>
      <w:r>
        <w:rPr>
          <w:noProof/>
        </w:rPr>
      </w:r>
      <w:r>
        <w:rPr>
          <w:noProof/>
        </w:rPr>
        <w:fldChar w:fldCharType="separate"/>
      </w:r>
      <w:r>
        <w:rPr>
          <w:noProof/>
        </w:rPr>
        <w:t>15</w:t>
      </w:r>
      <w:r>
        <w:rPr>
          <w:noProof/>
        </w:rPr>
        <w:fldChar w:fldCharType="end"/>
      </w:r>
    </w:p>
    <w:p w:rsidR="00DB4DFF" w:rsidRDefault="00DB4DFF">
      <w:pPr>
        <w:pStyle w:val="TOC3"/>
        <w:tabs>
          <w:tab w:val="left" w:pos="1200"/>
          <w:tab w:val="right" w:leader="dot" w:pos="9628"/>
        </w:tabs>
        <w:rPr>
          <w:rFonts w:ascii="Calibri" w:hAnsi="Calibri"/>
          <w:i w:val="0"/>
          <w:noProof/>
          <w:sz w:val="22"/>
          <w:szCs w:val="22"/>
          <w:lang w:val="en-US"/>
        </w:rPr>
      </w:pPr>
      <w:r w:rsidRPr="001C585C">
        <w:rPr>
          <w:noProof/>
          <w:lang w:val="en-US"/>
        </w:rPr>
        <w:t>2.6.4</w:t>
      </w:r>
      <w:r>
        <w:rPr>
          <w:rFonts w:ascii="Calibri" w:hAnsi="Calibri"/>
          <w:i w:val="0"/>
          <w:noProof/>
          <w:sz w:val="22"/>
          <w:szCs w:val="22"/>
          <w:lang w:val="en-US"/>
        </w:rPr>
        <w:tab/>
      </w:r>
      <w:r w:rsidRPr="001C585C">
        <w:rPr>
          <w:noProof/>
          <w:lang w:val="en-US"/>
        </w:rPr>
        <w:t>Section: [TimeZone]</w:t>
      </w:r>
      <w:r>
        <w:rPr>
          <w:noProof/>
        </w:rPr>
        <w:tab/>
      </w:r>
      <w:r>
        <w:rPr>
          <w:noProof/>
        </w:rPr>
        <w:fldChar w:fldCharType="begin"/>
      </w:r>
      <w:r>
        <w:rPr>
          <w:noProof/>
        </w:rPr>
        <w:instrText xml:space="preserve"> PAGEREF _Toc258944153 \h </w:instrText>
      </w:r>
      <w:r>
        <w:rPr>
          <w:noProof/>
        </w:rPr>
      </w:r>
      <w:r>
        <w:rPr>
          <w:noProof/>
        </w:rPr>
        <w:fldChar w:fldCharType="separate"/>
      </w:r>
      <w:r>
        <w:rPr>
          <w:noProof/>
        </w:rPr>
        <w:t>15</w:t>
      </w:r>
      <w:r>
        <w:rPr>
          <w:noProof/>
        </w:rPr>
        <w:fldChar w:fldCharType="end"/>
      </w:r>
    </w:p>
    <w:p w:rsidR="00DB4DFF" w:rsidRDefault="00DB4DFF">
      <w:pPr>
        <w:pStyle w:val="TOC1"/>
        <w:tabs>
          <w:tab w:val="left" w:pos="400"/>
          <w:tab w:val="right" w:leader="dot" w:pos="9628"/>
        </w:tabs>
        <w:rPr>
          <w:rFonts w:ascii="Calibri" w:hAnsi="Calibri"/>
          <w:b w:val="0"/>
          <w:caps w:val="0"/>
          <w:noProof/>
          <w:sz w:val="22"/>
          <w:szCs w:val="22"/>
          <w:lang w:val="en-US"/>
        </w:rPr>
      </w:pPr>
      <w:r>
        <w:rPr>
          <w:noProof/>
        </w:rPr>
        <w:t>3</w:t>
      </w:r>
      <w:r>
        <w:rPr>
          <w:rFonts w:ascii="Calibri" w:hAnsi="Calibri"/>
          <w:b w:val="0"/>
          <w:caps w:val="0"/>
          <w:noProof/>
          <w:sz w:val="22"/>
          <w:szCs w:val="22"/>
          <w:lang w:val="en-US"/>
        </w:rPr>
        <w:tab/>
      </w:r>
      <w:r>
        <w:rPr>
          <w:noProof/>
        </w:rPr>
        <w:t>Configuration tables</w:t>
      </w:r>
      <w:r>
        <w:rPr>
          <w:noProof/>
        </w:rPr>
        <w:tab/>
      </w:r>
      <w:r>
        <w:rPr>
          <w:noProof/>
        </w:rPr>
        <w:fldChar w:fldCharType="begin"/>
      </w:r>
      <w:r>
        <w:rPr>
          <w:noProof/>
        </w:rPr>
        <w:instrText xml:space="preserve"> PAGEREF _Toc258944154 \h </w:instrText>
      </w:r>
      <w:r>
        <w:rPr>
          <w:noProof/>
        </w:rPr>
      </w:r>
      <w:r>
        <w:rPr>
          <w:noProof/>
        </w:rPr>
        <w:fldChar w:fldCharType="separate"/>
      </w:r>
      <w:r>
        <w:rPr>
          <w:noProof/>
        </w:rPr>
        <w:t>17</w:t>
      </w:r>
      <w:r>
        <w:rPr>
          <w:noProof/>
        </w:rPr>
        <w:fldChar w:fldCharType="end"/>
      </w:r>
    </w:p>
    <w:p w:rsidR="00DB4DFF" w:rsidRDefault="00DB4DFF">
      <w:pPr>
        <w:pStyle w:val="TOC2"/>
        <w:tabs>
          <w:tab w:val="left" w:pos="800"/>
          <w:tab w:val="right" w:leader="dot" w:pos="9628"/>
        </w:tabs>
        <w:rPr>
          <w:rFonts w:ascii="Calibri" w:hAnsi="Calibri"/>
          <w:smallCaps w:val="0"/>
          <w:noProof/>
          <w:sz w:val="22"/>
          <w:szCs w:val="22"/>
          <w:lang w:val="en-US"/>
        </w:rPr>
      </w:pPr>
      <w:r>
        <w:rPr>
          <w:noProof/>
        </w:rPr>
        <w:t>3.1</w:t>
      </w:r>
      <w:r>
        <w:rPr>
          <w:rFonts w:ascii="Calibri" w:hAnsi="Calibri"/>
          <w:smallCaps w:val="0"/>
          <w:noProof/>
          <w:sz w:val="22"/>
          <w:szCs w:val="22"/>
          <w:lang w:val="en-US"/>
        </w:rPr>
        <w:tab/>
      </w:r>
      <w:r>
        <w:rPr>
          <w:noProof/>
        </w:rPr>
        <w:t>Enable/Disable keystrokes</w:t>
      </w:r>
      <w:r>
        <w:rPr>
          <w:noProof/>
        </w:rPr>
        <w:tab/>
      </w:r>
      <w:r>
        <w:rPr>
          <w:noProof/>
        </w:rPr>
        <w:fldChar w:fldCharType="begin"/>
      </w:r>
      <w:r>
        <w:rPr>
          <w:noProof/>
        </w:rPr>
        <w:instrText xml:space="preserve"> PAGEREF _Toc258944155 \h </w:instrText>
      </w:r>
      <w:r>
        <w:rPr>
          <w:noProof/>
        </w:rPr>
      </w:r>
      <w:r>
        <w:rPr>
          <w:noProof/>
        </w:rPr>
        <w:fldChar w:fldCharType="separate"/>
      </w:r>
      <w:r>
        <w:rPr>
          <w:noProof/>
        </w:rPr>
        <w:t>18</w:t>
      </w:r>
      <w:r>
        <w:rPr>
          <w:noProof/>
        </w:rPr>
        <w:fldChar w:fldCharType="end"/>
      </w:r>
    </w:p>
    <w:p w:rsidR="00DB4DFF" w:rsidRDefault="00DB4DFF">
      <w:pPr>
        <w:pStyle w:val="TOC2"/>
        <w:tabs>
          <w:tab w:val="left" w:pos="800"/>
          <w:tab w:val="right" w:leader="dot" w:pos="9628"/>
        </w:tabs>
        <w:rPr>
          <w:rFonts w:ascii="Calibri" w:hAnsi="Calibri"/>
          <w:smallCaps w:val="0"/>
          <w:noProof/>
          <w:sz w:val="22"/>
          <w:szCs w:val="22"/>
          <w:lang w:val="en-US"/>
        </w:rPr>
      </w:pPr>
      <w:r>
        <w:rPr>
          <w:noProof/>
        </w:rPr>
        <w:t>3.2</w:t>
      </w:r>
      <w:r>
        <w:rPr>
          <w:rFonts w:ascii="Calibri" w:hAnsi="Calibri"/>
          <w:smallCaps w:val="0"/>
          <w:noProof/>
          <w:sz w:val="22"/>
          <w:szCs w:val="22"/>
          <w:lang w:val="en-US"/>
        </w:rPr>
        <w:tab/>
      </w:r>
      <w:r>
        <w:rPr>
          <w:noProof/>
        </w:rPr>
        <w:t>System settings</w:t>
      </w:r>
      <w:r>
        <w:rPr>
          <w:noProof/>
        </w:rPr>
        <w:tab/>
      </w:r>
      <w:r>
        <w:rPr>
          <w:noProof/>
        </w:rPr>
        <w:fldChar w:fldCharType="begin"/>
      </w:r>
      <w:r>
        <w:rPr>
          <w:noProof/>
        </w:rPr>
        <w:instrText xml:space="preserve"> PAGEREF _Toc258944156 \h </w:instrText>
      </w:r>
      <w:r>
        <w:rPr>
          <w:noProof/>
        </w:rPr>
      </w:r>
      <w:r>
        <w:rPr>
          <w:noProof/>
        </w:rPr>
        <w:fldChar w:fldCharType="separate"/>
      </w:r>
      <w:r>
        <w:rPr>
          <w:noProof/>
        </w:rPr>
        <w:t>22</w:t>
      </w:r>
      <w:r>
        <w:rPr>
          <w:noProof/>
        </w:rPr>
        <w:fldChar w:fldCharType="end"/>
      </w:r>
    </w:p>
    <w:p w:rsidR="00DB4DFF" w:rsidRDefault="00DB4DFF">
      <w:pPr>
        <w:pStyle w:val="TOC2"/>
        <w:tabs>
          <w:tab w:val="left" w:pos="800"/>
          <w:tab w:val="right" w:leader="dot" w:pos="9628"/>
        </w:tabs>
        <w:rPr>
          <w:rFonts w:ascii="Calibri" w:hAnsi="Calibri"/>
          <w:smallCaps w:val="0"/>
          <w:noProof/>
          <w:sz w:val="22"/>
          <w:szCs w:val="22"/>
          <w:lang w:val="en-US"/>
        </w:rPr>
      </w:pPr>
      <w:r>
        <w:rPr>
          <w:noProof/>
        </w:rPr>
        <w:t>3.3</w:t>
      </w:r>
      <w:r>
        <w:rPr>
          <w:rFonts w:ascii="Calibri" w:hAnsi="Calibri"/>
          <w:smallCaps w:val="0"/>
          <w:noProof/>
          <w:sz w:val="22"/>
          <w:szCs w:val="22"/>
          <w:lang w:val="en-US"/>
        </w:rPr>
        <w:tab/>
      </w:r>
      <w:r>
        <w:rPr>
          <w:noProof/>
        </w:rPr>
        <w:t>Event Logging</w:t>
      </w:r>
      <w:r>
        <w:rPr>
          <w:noProof/>
        </w:rPr>
        <w:tab/>
      </w:r>
      <w:r>
        <w:rPr>
          <w:noProof/>
        </w:rPr>
        <w:fldChar w:fldCharType="begin"/>
      </w:r>
      <w:r>
        <w:rPr>
          <w:noProof/>
        </w:rPr>
        <w:instrText xml:space="preserve"> PAGEREF _Toc258944157 \h </w:instrText>
      </w:r>
      <w:r>
        <w:rPr>
          <w:noProof/>
        </w:rPr>
      </w:r>
      <w:r>
        <w:rPr>
          <w:noProof/>
        </w:rPr>
        <w:fldChar w:fldCharType="separate"/>
      </w:r>
      <w:r>
        <w:rPr>
          <w:noProof/>
        </w:rPr>
        <w:t>26</w:t>
      </w:r>
      <w:r>
        <w:rPr>
          <w:noProof/>
        </w:rPr>
        <w:fldChar w:fldCharType="end"/>
      </w:r>
    </w:p>
    <w:p w:rsidR="00DB4DFF" w:rsidRDefault="00DB4DFF">
      <w:pPr>
        <w:pStyle w:val="TOC1"/>
        <w:tabs>
          <w:tab w:val="left" w:pos="400"/>
          <w:tab w:val="right" w:leader="dot" w:pos="9628"/>
        </w:tabs>
        <w:rPr>
          <w:rFonts w:ascii="Calibri" w:hAnsi="Calibri"/>
          <w:b w:val="0"/>
          <w:caps w:val="0"/>
          <w:noProof/>
          <w:sz w:val="22"/>
          <w:szCs w:val="22"/>
          <w:lang w:val="en-US"/>
        </w:rPr>
      </w:pPr>
      <w:r>
        <w:rPr>
          <w:noProof/>
        </w:rPr>
        <w:t>4</w:t>
      </w:r>
      <w:r>
        <w:rPr>
          <w:rFonts w:ascii="Calibri" w:hAnsi="Calibri"/>
          <w:b w:val="0"/>
          <w:caps w:val="0"/>
          <w:noProof/>
          <w:sz w:val="22"/>
          <w:szCs w:val="22"/>
          <w:lang w:val="en-US"/>
        </w:rPr>
        <w:tab/>
      </w:r>
      <w:r>
        <w:rPr>
          <w:noProof/>
        </w:rPr>
        <w:t>ActiveX Control ‘Keyboard Filter’</w:t>
      </w:r>
      <w:r>
        <w:rPr>
          <w:noProof/>
        </w:rPr>
        <w:tab/>
      </w:r>
      <w:r>
        <w:rPr>
          <w:noProof/>
        </w:rPr>
        <w:fldChar w:fldCharType="begin"/>
      </w:r>
      <w:r>
        <w:rPr>
          <w:noProof/>
        </w:rPr>
        <w:instrText xml:space="preserve"> PAGEREF _Toc258944158 \h </w:instrText>
      </w:r>
      <w:r>
        <w:rPr>
          <w:noProof/>
        </w:rPr>
      </w:r>
      <w:r>
        <w:rPr>
          <w:noProof/>
        </w:rPr>
        <w:fldChar w:fldCharType="separate"/>
      </w:r>
      <w:r>
        <w:rPr>
          <w:noProof/>
        </w:rPr>
        <w:t>29</w:t>
      </w:r>
      <w:r>
        <w:rPr>
          <w:noProof/>
        </w:rPr>
        <w:fldChar w:fldCharType="end"/>
      </w:r>
    </w:p>
    <w:p w:rsidR="00DB4DFF" w:rsidRDefault="00DB4DFF">
      <w:pPr>
        <w:pStyle w:val="TOC2"/>
        <w:tabs>
          <w:tab w:val="left" w:pos="800"/>
          <w:tab w:val="right" w:leader="dot" w:pos="9628"/>
        </w:tabs>
        <w:rPr>
          <w:rFonts w:ascii="Calibri" w:hAnsi="Calibri"/>
          <w:smallCaps w:val="0"/>
          <w:noProof/>
          <w:sz w:val="22"/>
          <w:szCs w:val="22"/>
          <w:lang w:val="en-US"/>
        </w:rPr>
      </w:pPr>
      <w:r>
        <w:rPr>
          <w:noProof/>
        </w:rPr>
        <w:t>4.1</w:t>
      </w:r>
      <w:r>
        <w:rPr>
          <w:rFonts w:ascii="Calibri" w:hAnsi="Calibri"/>
          <w:smallCaps w:val="0"/>
          <w:noProof/>
          <w:sz w:val="22"/>
          <w:szCs w:val="22"/>
          <w:lang w:val="en-US"/>
        </w:rPr>
        <w:tab/>
      </w:r>
      <w:r>
        <w:rPr>
          <w:noProof/>
        </w:rPr>
        <w:t>Properties</w:t>
      </w:r>
      <w:r>
        <w:rPr>
          <w:noProof/>
        </w:rPr>
        <w:tab/>
      </w:r>
      <w:r>
        <w:rPr>
          <w:noProof/>
        </w:rPr>
        <w:fldChar w:fldCharType="begin"/>
      </w:r>
      <w:r>
        <w:rPr>
          <w:noProof/>
        </w:rPr>
        <w:instrText xml:space="preserve"> PAGEREF _Toc258944159 \h </w:instrText>
      </w:r>
      <w:r>
        <w:rPr>
          <w:noProof/>
        </w:rPr>
      </w:r>
      <w:r>
        <w:rPr>
          <w:noProof/>
        </w:rPr>
        <w:fldChar w:fldCharType="separate"/>
      </w:r>
      <w:r>
        <w:rPr>
          <w:noProof/>
        </w:rPr>
        <w:t>31</w:t>
      </w:r>
      <w:r>
        <w:rPr>
          <w:noProof/>
        </w:rPr>
        <w:fldChar w:fldCharType="end"/>
      </w:r>
    </w:p>
    <w:p w:rsidR="00DB4DFF" w:rsidRDefault="00DB4DFF">
      <w:pPr>
        <w:pStyle w:val="TOC2"/>
        <w:tabs>
          <w:tab w:val="left" w:pos="800"/>
          <w:tab w:val="right" w:leader="dot" w:pos="9628"/>
        </w:tabs>
        <w:rPr>
          <w:rFonts w:ascii="Calibri" w:hAnsi="Calibri"/>
          <w:smallCaps w:val="0"/>
          <w:noProof/>
          <w:sz w:val="22"/>
          <w:szCs w:val="22"/>
          <w:lang w:val="en-US"/>
        </w:rPr>
      </w:pPr>
      <w:r>
        <w:rPr>
          <w:noProof/>
        </w:rPr>
        <w:t>4.2</w:t>
      </w:r>
      <w:r>
        <w:rPr>
          <w:rFonts w:ascii="Calibri" w:hAnsi="Calibri"/>
          <w:smallCaps w:val="0"/>
          <w:noProof/>
          <w:sz w:val="22"/>
          <w:szCs w:val="22"/>
          <w:lang w:val="en-US"/>
        </w:rPr>
        <w:tab/>
      </w:r>
      <w:r>
        <w:rPr>
          <w:noProof/>
        </w:rPr>
        <w:t>Methods</w:t>
      </w:r>
      <w:r>
        <w:rPr>
          <w:noProof/>
        </w:rPr>
        <w:tab/>
      </w:r>
      <w:r>
        <w:rPr>
          <w:noProof/>
        </w:rPr>
        <w:fldChar w:fldCharType="begin"/>
      </w:r>
      <w:r>
        <w:rPr>
          <w:noProof/>
        </w:rPr>
        <w:instrText xml:space="preserve"> PAGEREF _Toc258944160 \h </w:instrText>
      </w:r>
      <w:r>
        <w:rPr>
          <w:noProof/>
        </w:rPr>
      </w:r>
      <w:r>
        <w:rPr>
          <w:noProof/>
        </w:rPr>
        <w:fldChar w:fldCharType="separate"/>
      </w:r>
      <w:r>
        <w:rPr>
          <w:noProof/>
        </w:rPr>
        <w:t>31</w:t>
      </w:r>
      <w:r>
        <w:rPr>
          <w:noProof/>
        </w:rPr>
        <w:fldChar w:fldCharType="end"/>
      </w:r>
    </w:p>
    <w:p w:rsidR="00DB4DFF" w:rsidRDefault="00DB4DFF">
      <w:pPr>
        <w:pStyle w:val="TOC1"/>
        <w:tabs>
          <w:tab w:val="left" w:pos="400"/>
          <w:tab w:val="right" w:leader="dot" w:pos="9628"/>
        </w:tabs>
        <w:rPr>
          <w:rFonts w:ascii="Calibri" w:hAnsi="Calibri"/>
          <w:b w:val="0"/>
          <w:caps w:val="0"/>
          <w:noProof/>
          <w:sz w:val="22"/>
          <w:szCs w:val="22"/>
          <w:lang w:val="en-US"/>
        </w:rPr>
      </w:pPr>
      <w:r>
        <w:rPr>
          <w:noProof/>
        </w:rPr>
        <w:t>5</w:t>
      </w:r>
      <w:r>
        <w:rPr>
          <w:rFonts w:ascii="Calibri" w:hAnsi="Calibri"/>
          <w:b w:val="0"/>
          <w:caps w:val="0"/>
          <w:noProof/>
          <w:sz w:val="22"/>
          <w:szCs w:val="22"/>
          <w:lang w:val="en-US"/>
        </w:rPr>
        <w:tab/>
      </w:r>
      <w:r>
        <w:rPr>
          <w:noProof/>
        </w:rPr>
        <w:t>Error messages</w:t>
      </w:r>
      <w:r>
        <w:rPr>
          <w:noProof/>
        </w:rPr>
        <w:tab/>
      </w:r>
      <w:r>
        <w:rPr>
          <w:noProof/>
        </w:rPr>
        <w:fldChar w:fldCharType="begin"/>
      </w:r>
      <w:r>
        <w:rPr>
          <w:noProof/>
        </w:rPr>
        <w:instrText xml:space="preserve"> PAGEREF _Toc258944161 \h </w:instrText>
      </w:r>
      <w:r>
        <w:rPr>
          <w:noProof/>
        </w:rPr>
      </w:r>
      <w:r>
        <w:rPr>
          <w:noProof/>
        </w:rPr>
        <w:fldChar w:fldCharType="separate"/>
      </w:r>
      <w:r>
        <w:rPr>
          <w:noProof/>
        </w:rPr>
        <w:t>33</w:t>
      </w:r>
      <w:r>
        <w:rPr>
          <w:noProof/>
        </w:rPr>
        <w:fldChar w:fldCharType="end"/>
      </w:r>
    </w:p>
    <w:p w:rsidR="00DB4DFF" w:rsidRDefault="00DB4DFF">
      <w:pPr>
        <w:pStyle w:val="TOC1"/>
        <w:tabs>
          <w:tab w:val="left" w:pos="400"/>
          <w:tab w:val="right" w:leader="dot" w:pos="9628"/>
        </w:tabs>
        <w:rPr>
          <w:rFonts w:ascii="Calibri" w:hAnsi="Calibri"/>
          <w:b w:val="0"/>
          <w:caps w:val="0"/>
          <w:noProof/>
          <w:sz w:val="22"/>
          <w:szCs w:val="22"/>
          <w:lang w:val="en-US"/>
        </w:rPr>
      </w:pPr>
      <w:r>
        <w:rPr>
          <w:noProof/>
        </w:rPr>
        <w:t>6</w:t>
      </w:r>
      <w:r>
        <w:rPr>
          <w:rFonts w:ascii="Calibri" w:hAnsi="Calibri"/>
          <w:b w:val="0"/>
          <w:caps w:val="0"/>
          <w:noProof/>
          <w:sz w:val="22"/>
          <w:szCs w:val="22"/>
          <w:lang w:val="en-US"/>
        </w:rPr>
        <w:tab/>
      </w:r>
      <w:r>
        <w:rPr>
          <w:noProof/>
        </w:rPr>
        <w:t>License Agreement</w:t>
      </w:r>
      <w:r>
        <w:rPr>
          <w:noProof/>
        </w:rPr>
        <w:tab/>
      </w:r>
      <w:r>
        <w:rPr>
          <w:noProof/>
        </w:rPr>
        <w:fldChar w:fldCharType="begin"/>
      </w:r>
      <w:r>
        <w:rPr>
          <w:noProof/>
        </w:rPr>
        <w:instrText xml:space="preserve"> PAGEREF _Toc258944162 \h </w:instrText>
      </w:r>
      <w:r>
        <w:rPr>
          <w:noProof/>
        </w:rPr>
      </w:r>
      <w:r>
        <w:rPr>
          <w:noProof/>
        </w:rPr>
        <w:fldChar w:fldCharType="separate"/>
      </w:r>
      <w:r>
        <w:rPr>
          <w:noProof/>
        </w:rPr>
        <w:t>35</w:t>
      </w:r>
      <w:r>
        <w:rPr>
          <w:noProof/>
        </w:rPr>
        <w:fldChar w:fldCharType="end"/>
      </w:r>
    </w:p>
    <w:p w:rsidR="00656339" w:rsidRDefault="00656339">
      <w:r>
        <w:fldChar w:fldCharType="end"/>
      </w:r>
    </w:p>
    <w:p w:rsidR="00656339" w:rsidRDefault="00656339"/>
    <w:p w:rsidR="00656339" w:rsidRDefault="00656339"/>
    <w:p w:rsidR="00656339" w:rsidRDefault="00656339"/>
    <w:p w:rsidR="00656339" w:rsidRDefault="00656339"/>
    <w:p w:rsidR="00656339" w:rsidRDefault="00656339"/>
    <w:p w:rsidR="00656339" w:rsidRDefault="00656339"/>
    <w:p w:rsidR="00656339" w:rsidRDefault="00656339"/>
    <w:p w:rsidR="00656339" w:rsidRDefault="00656339"/>
    <w:p w:rsidR="00656339" w:rsidRDefault="00656339"/>
    <w:p w:rsidR="00656339" w:rsidRDefault="00656339"/>
    <w:p w:rsidR="00656339" w:rsidRDefault="00656339"/>
    <w:p w:rsidR="00656339" w:rsidRDefault="00656339"/>
    <w:p w:rsidR="00656339" w:rsidRDefault="00656339"/>
    <w:p w:rsidR="00656339" w:rsidRDefault="00656339"/>
    <w:p w:rsidR="00656339" w:rsidRDefault="00656339">
      <w:pPr>
        <w:pStyle w:val="Heading1"/>
        <w:sectPr w:rsidR="00656339">
          <w:headerReference w:type="default" r:id="rId13"/>
          <w:footerReference w:type="default" r:id="rId14"/>
          <w:pgSz w:w="11907" w:h="16840" w:code="9"/>
          <w:pgMar w:top="1440" w:right="851" w:bottom="1440" w:left="1418" w:header="720" w:footer="720" w:gutter="0"/>
          <w:cols w:space="720"/>
        </w:sectPr>
      </w:pPr>
    </w:p>
    <w:p w:rsidR="00656339" w:rsidRDefault="00656339">
      <w:pPr>
        <w:pStyle w:val="Heading1"/>
      </w:pPr>
      <w:bookmarkStart w:id="5" w:name="_Toc258944138"/>
      <w:r>
        <w:lastRenderedPageBreak/>
        <w:t>Operation principle</w:t>
      </w:r>
      <w:bookmarkEnd w:id="5"/>
    </w:p>
    <w:p w:rsidR="00656339" w:rsidRDefault="00656339">
      <w:pPr>
        <w:jc w:val="both"/>
      </w:pPr>
    </w:p>
    <w:p w:rsidR="00656339" w:rsidRDefault="00656339">
      <w:pPr>
        <w:jc w:val="both"/>
      </w:pPr>
      <w:r>
        <w:t>The FLNTsys utility is a FactoryLink task which enables NT4 or W2K system functionalities inside a FactoryLink ap</w:t>
      </w:r>
      <w:r>
        <w:softHyphen/>
        <w:t>pli</w:t>
      </w:r>
      <w:r>
        <w:softHyphen/>
        <w:t>ca</w:t>
      </w:r>
      <w:r>
        <w:softHyphen/>
        <w:t>tion. These functions include enabling, disabling keys, request system information regarding diskspace, screen</w:t>
      </w:r>
      <w:r>
        <w:softHyphen/>
        <w:t xml:space="preserve">saver settings, shutting down the system or logging off a user, showing a simple message box to notify users. </w:t>
      </w:r>
    </w:p>
    <w:p w:rsidR="00656339" w:rsidRDefault="00656339">
      <w:pPr>
        <w:jc w:val="both"/>
      </w:pPr>
      <w:r>
        <w:t>The operation principle differs for the three different main futures of the application, keystroke filtering, system settings and (simple) message boxes.</w:t>
      </w:r>
    </w:p>
    <w:p w:rsidR="00656339" w:rsidRDefault="00656339">
      <w:pPr>
        <w:jc w:val="both"/>
      </w:pPr>
    </w:p>
    <w:p w:rsidR="00656339" w:rsidRDefault="00656339">
      <w:pPr>
        <w:pStyle w:val="BodyText"/>
      </w:pPr>
      <w:r>
        <w:t>After installation a demo application and client builder project are present in the {FLINK}\mps\en directory, the application is stored as a multiplatform save file with the name: ‘flntsys.mps’. The demo client builder project is in the file ‘flntsys.cba’. After restoring and starting the application and the client builder project a screen with an overview of the capabilities of FLNTsys is shown to the user, see the figure below.</w:t>
      </w:r>
    </w:p>
    <w:p w:rsidR="00656339" w:rsidRDefault="00656339">
      <w:pPr>
        <w:jc w:val="both"/>
      </w:pPr>
    </w:p>
    <w:p w:rsidR="00656339" w:rsidRDefault="00F92DA4">
      <w:pPr>
        <w:ind w:left="709"/>
      </w:pPr>
      <w:r>
        <w:rPr>
          <w:noProof/>
          <w:lang w:val="en-US"/>
        </w:rPr>
        <w:drawing>
          <wp:inline distT="0" distB="0" distL="0" distR="0">
            <wp:extent cx="4772025" cy="3286125"/>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srcRect/>
                    <a:stretch>
                      <a:fillRect/>
                    </a:stretch>
                  </pic:blipFill>
                  <pic:spPr bwMode="auto">
                    <a:xfrm>
                      <a:off x="0" y="0"/>
                      <a:ext cx="4772025" cy="3286125"/>
                    </a:xfrm>
                    <a:prstGeom prst="rect">
                      <a:avLst/>
                    </a:prstGeom>
                    <a:noFill/>
                    <a:ln w="9525">
                      <a:noFill/>
                      <a:miter lim="800000"/>
                      <a:headEnd/>
                      <a:tailEnd/>
                    </a:ln>
                  </pic:spPr>
                </pic:pic>
              </a:graphicData>
            </a:graphic>
          </wp:inline>
        </w:drawing>
      </w:r>
    </w:p>
    <w:p w:rsidR="00656339" w:rsidRDefault="00656339">
      <w:pPr>
        <w:ind w:left="709"/>
        <w:jc w:val="both"/>
        <w:rPr>
          <w:i/>
        </w:rPr>
      </w:pPr>
      <w:r>
        <w:rPr>
          <w:i/>
          <w:iCs/>
          <w:lang w:val="en-US"/>
        </w:rPr>
        <w:t xml:space="preserve">Figure </w:t>
      </w:r>
      <w:r>
        <w:rPr>
          <w:i/>
          <w:iCs/>
          <w:lang w:val="en-US"/>
        </w:rPr>
        <w:fldChar w:fldCharType="begin"/>
      </w:r>
      <w:r>
        <w:rPr>
          <w:i/>
          <w:iCs/>
          <w:lang w:val="en-US"/>
        </w:rPr>
        <w:instrText xml:space="preserve"> STYLEREF 1 \s </w:instrText>
      </w:r>
      <w:r>
        <w:rPr>
          <w:i/>
          <w:iCs/>
          <w:lang w:val="en-US"/>
        </w:rPr>
        <w:fldChar w:fldCharType="separate"/>
      </w:r>
      <w:r w:rsidR="00765C05">
        <w:rPr>
          <w:i/>
          <w:iCs/>
          <w:noProof/>
          <w:lang w:val="en-US"/>
        </w:rPr>
        <w:t>1</w:t>
      </w:r>
      <w:r>
        <w:rPr>
          <w:i/>
          <w:iCs/>
          <w:lang w:val="en-US"/>
        </w:rPr>
        <w:fldChar w:fldCharType="end"/>
      </w:r>
      <w:r>
        <w:rPr>
          <w:i/>
          <w:iCs/>
          <w:lang w:val="en-US"/>
        </w:rPr>
        <w:t>.</w:t>
      </w:r>
      <w:r>
        <w:rPr>
          <w:i/>
          <w:iCs/>
          <w:lang w:val="en-US"/>
        </w:rPr>
        <w:fldChar w:fldCharType="begin"/>
      </w:r>
      <w:r>
        <w:rPr>
          <w:i/>
          <w:iCs/>
          <w:lang w:val="en-US"/>
        </w:rPr>
        <w:instrText xml:space="preserve"> SEQ Figure \* ARABIC \s 1 </w:instrText>
      </w:r>
      <w:r>
        <w:rPr>
          <w:i/>
          <w:iCs/>
          <w:lang w:val="en-US"/>
        </w:rPr>
        <w:fldChar w:fldCharType="separate"/>
      </w:r>
      <w:r w:rsidR="00765C05">
        <w:rPr>
          <w:i/>
          <w:iCs/>
          <w:noProof/>
          <w:lang w:val="en-US"/>
        </w:rPr>
        <w:t>1</w:t>
      </w:r>
      <w:r>
        <w:rPr>
          <w:i/>
          <w:iCs/>
          <w:lang w:val="en-US"/>
        </w:rPr>
        <w:fldChar w:fldCharType="end"/>
      </w:r>
      <w:r>
        <w:rPr>
          <w:i/>
          <w:iCs/>
        </w:rPr>
        <w:t xml:space="preserve">. </w:t>
      </w:r>
      <w:r>
        <w:rPr>
          <w:i/>
          <w:iCs/>
          <w:lang w:val="en-US"/>
        </w:rPr>
        <w:t>F</w:t>
      </w:r>
      <w:r>
        <w:rPr>
          <w:i/>
          <w:lang w:val="en-US"/>
        </w:rPr>
        <w:t>actoryLink demo application.</w:t>
      </w:r>
    </w:p>
    <w:p w:rsidR="00656339" w:rsidRDefault="00656339">
      <w:pPr>
        <w:ind w:left="709"/>
        <w:jc w:val="both"/>
        <w:rPr>
          <w:i/>
        </w:rPr>
      </w:pPr>
    </w:p>
    <w:p w:rsidR="00656339" w:rsidRDefault="00656339">
      <w:pPr>
        <w:pStyle w:val="Heading2"/>
      </w:pPr>
      <w:bookmarkStart w:id="6" w:name="_Toc258944139"/>
      <w:r>
        <w:t>Keystroke filtering</w:t>
      </w:r>
      <w:bookmarkEnd w:id="6"/>
    </w:p>
    <w:p w:rsidR="00656339" w:rsidRDefault="00656339">
      <w:pPr>
        <w:jc w:val="both"/>
        <w:rPr>
          <w:sz w:val="16"/>
        </w:rPr>
      </w:pPr>
    </w:p>
    <w:p w:rsidR="00656339" w:rsidRDefault="00656339">
      <w:pPr>
        <w:jc w:val="both"/>
        <w:rPr>
          <w:noProof/>
        </w:rPr>
      </w:pPr>
      <w:r>
        <w:t xml:space="preserve">The FLNTsys utility is capable of filtering keystrokes from the keyboard buffer. The utility lets you specify which keys are to be filtered, these keystrokes can be altered from within a FactoryLink application. If a keystroke is filtered none of the (running) applications will receive this keystroke, it is removed from the keyboard buffer, so even before any program ‘sees’ the keystroke. In order to do this the utility depends on a device driver: KbFilter, which stands for Keyboard Filter. This device driver is just a normal device driver, its start-up options can be modified from the “control panel </w:t>
      </w:r>
      <w:r>
        <w:rPr>
          <w:noProof/>
        </w:rPr>
        <w:sym w:font="Wingdings" w:char="F0E0"/>
      </w:r>
      <w:r>
        <w:rPr>
          <w:noProof/>
        </w:rPr>
        <w:t xml:space="preserve"> Devices </w:t>
      </w:r>
      <w:r>
        <w:rPr>
          <w:noProof/>
        </w:rPr>
        <w:sym w:font="Wingdings" w:char="F0E0"/>
      </w:r>
      <w:r>
        <w:rPr>
          <w:noProof/>
        </w:rPr>
        <w:t xml:space="preserve"> Keyboard filtering” for NT4, or “Computer management </w:t>
      </w:r>
      <w:r>
        <w:rPr>
          <w:noProof/>
        </w:rPr>
        <w:sym w:font="Wingdings" w:char="F0E0"/>
      </w:r>
      <w:r>
        <w:rPr>
          <w:noProof/>
        </w:rPr>
        <w:t xml:space="preserve"> Device manager </w:t>
      </w:r>
      <w:r>
        <w:rPr>
          <w:noProof/>
        </w:rPr>
        <w:sym w:font="Wingdings" w:char="F0E0"/>
      </w:r>
      <w:r>
        <w:rPr>
          <w:noProof/>
        </w:rPr>
        <w:t xml:space="preserve"> Non-plug and play drivers </w:t>
      </w:r>
      <w:r>
        <w:rPr>
          <w:noProof/>
        </w:rPr>
        <w:sym w:font="Wingdings" w:char="F0E0"/>
      </w:r>
      <w:r>
        <w:rPr>
          <w:noProof/>
        </w:rPr>
        <w:t xml:space="preserve"> Keyboard filter for W2K”.</w:t>
      </w:r>
    </w:p>
    <w:p w:rsidR="00656339" w:rsidRDefault="00656339">
      <w:pPr>
        <w:jc w:val="both"/>
        <w:rPr>
          <w:noProof/>
        </w:rPr>
      </w:pPr>
    </w:p>
    <w:p w:rsidR="00656339" w:rsidRDefault="00656339">
      <w:pPr>
        <w:jc w:val="both"/>
        <w:rPr>
          <w:noProof/>
        </w:rPr>
      </w:pPr>
      <w:r>
        <w:rPr>
          <w:noProof/>
        </w:rPr>
        <w:t>As this driver attaches itself to the keyboard, it has the same class as a keyboard driver. This means you can start the driver manually (see the next figure), but you are not allowed to stop this device driver! NT will not allow you to stop a device driver of the keyboard class.</w:t>
      </w:r>
    </w:p>
    <w:p w:rsidR="00656339" w:rsidRDefault="00656339">
      <w:pPr>
        <w:jc w:val="both"/>
        <w:rPr>
          <w:noProof/>
        </w:rPr>
      </w:pPr>
    </w:p>
    <w:p w:rsidR="00656339" w:rsidRDefault="00656339">
      <w:pPr>
        <w:pStyle w:val="Heading3"/>
      </w:pPr>
      <w:bookmarkStart w:id="7" w:name="_Toc258944140"/>
      <w:r>
        <w:t>ActiveX keyboard filter component</w:t>
      </w:r>
      <w:bookmarkEnd w:id="7"/>
    </w:p>
    <w:p w:rsidR="00656339" w:rsidRDefault="00656339"/>
    <w:p w:rsidR="00656339" w:rsidRDefault="00656339">
      <w:pPr>
        <w:jc w:val="both"/>
        <w:rPr>
          <w:noProof/>
        </w:rPr>
      </w:pPr>
      <w:r>
        <w:rPr>
          <w:noProof/>
        </w:rPr>
        <w:t xml:space="preserve">The FlNTsys utility is designed as a FactoryLink task, and therefore allows you to filter keyboard events on the server which is running the FactoryLink application. The FactoryLink task can not filter keyboard events on a client system, only running a client builder application. In order to enable keyboard filtering on a client </w:t>
      </w:r>
      <w:r>
        <w:rPr>
          <w:noProof/>
        </w:rPr>
        <w:lastRenderedPageBreak/>
        <w:t>system an ActiveX component, included in your shipment, should be installed on the client system. Together with the ActiveX control the keyboard filter device driver is installed.</w:t>
      </w:r>
    </w:p>
    <w:p w:rsidR="00656339" w:rsidRDefault="00656339">
      <w:pPr>
        <w:jc w:val="both"/>
        <w:rPr>
          <w:noProof/>
        </w:rPr>
      </w:pPr>
      <w:r>
        <w:rPr>
          <w:noProof/>
        </w:rPr>
        <w:t>With the ActiveX control “KeyboardFilter Control”, keyboard filtering is possible from within a client builder application. Enabling and disabling of keystrokes can now be done from within the client builder application, using the scripting options of client builder.</w:t>
      </w:r>
    </w:p>
    <w:p w:rsidR="00656339" w:rsidRDefault="00656339">
      <w:pPr>
        <w:jc w:val="both"/>
      </w:pPr>
    </w:p>
    <w:p w:rsidR="00656339" w:rsidRDefault="00F92DA4">
      <w:pPr>
        <w:ind w:firstLine="720"/>
        <w:jc w:val="both"/>
        <w:rPr>
          <w:noProof/>
        </w:rPr>
      </w:pPr>
      <w:r>
        <w:rPr>
          <w:noProof/>
          <w:lang w:val="en-US"/>
        </w:rPr>
        <w:drawing>
          <wp:inline distT="0" distB="0" distL="0" distR="0">
            <wp:extent cx="3124200" cy="1666875"/>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srcRect/>
                    <a:stretch>
                      <a:fillRect/>
                    </a:stretch>
                  </pic:blipFill>
                  <pic:spPr bwMode="auto">
                    <a:xfrm>
                      <a:off x="0" y="0"/>
                      <a:ext cx="3124200" cy="1666875"/>
                    </a:xfrm>
                    <a:prstGeom prst="rect">
                      <a:avLst/>
                    </a:prstGeom>
                    <a:noFill/>
                    <a:ln w="9525">
                      <a:noFill/>
                      <a:miter lim="800000"/>
                      <a:headEnd/>
                      <a:tailEnd/>
                    </a:ln>
                  </pic:spPr>
                </pic:pic>
              </a:graphicData>
            </a:graphic>
          </wp:inline>
        </w:drawing>
      </w:r>
    </w:p>
    <w:p w:rsidR="00656339" w:rsidRDefault="00656339">
      <w:pPr>
        <w:ind w:firstLine="720"/>
        <w:jc w:val="both"/>
        <w:rPr>
          <w:noProof/>
        </w:rPr>
      </w:pPr>
      <w:r>
        <w:rPr>
          <w:i/>
          <w:iCs/>
          <w:lang w:val="en-US"/>
        </w:rPr>
        <w:t xml:space="preserve">Figure </w:t>
      </w:r>
      <w:r>
        <w:rPr>
          <w:i/>
          <w:iCs/>
          <w:lang w:val="en-US"/>
        </w:rPr>
        <w:fldChar w:fldCharType="begin"/>
      </w:r>
      <w:r>
        <w:rPr>
          <w:i/>
          <w:iCs/>
          <w:lang w:val="en-US"/>
        </w:rPr>
        <w:instrText xml:space="preserve"> STYLEREF 1 \s </w:instrText>
      </w:r>
      <w:r>
        <w:rPr>
          <w:i/>
          <w:iCs/>
          <w:lang w:val="en-US"/>
        </w:rPr>
        <w:fldChar w:fldCharType="separate"/>
      </w:r>
      <w:r w:rsidR="00765C05">
        <w:rPr>
          <w:i/>
          <w:iCs/>
          <w:noProof/>
          <w:lang w:val="en-US"/>
        </w:rPr>
        <w:t>1</w:t>
      </w:r>
      <w:r>
        <w:rPr>
          <w:i/>
          <w:iCs/>
          <w:lang w:val="en-US"/>
        </w:rPr>
        <w:fldChar w:fldCharType="end"/>
      </w:r>
      <w:r>
        <w:rPr>
          <w:i/>
          <w:iCs/>
          <w:lang w:val="en-US"/>
        </w:rPr>
        <w:t>.</w:t>
      </w:r>
      <w:r>
        <w:rPr>
          <w:i/>
          <w:iCs/>
          <w:lang w:val="en-US"/>
        </w:rPr>
        <w:fldChar w:fldCharType="begin"/>
      </w:r>
      <w:r>
        <w:rPr>
          <w:i/>
          <w:iCs/>
          <w:lang w:val="en-US"/>
        </w:rPr>
        <w:instrText xml:space="preserve"> SEQ Figure \* ARABIC \s 1 </w:instrText>
      </w:r>
      <w:r>
        <w:rPr>
          <w:i/>
          <w:iCs/>
          <w:lang w:val="en-US"/>
        </w:rPr>
        <w:fldChar w:fldCharType="separate"/>
      </w:r>
      <w:r w:rsidR="00765C05">
        <w:rPr>
          <w:i/>
          <w:iCs/>
          <w:noProof/>
          <w:lang w:val="en-US"/>
        </w:rPr>
        <w:t>2</w:t>
      </w:r>
      <w:r>
        <w:rPr>
          <w:i/>
          <w:iCs/>
          <w:lang w:val="en-US"/>
        </w:rPr>
        <w:fldChar w:fldCharType="end"/>
      </w:r>
      <w:r>
        <w:rPr>
          <w:i/>
          <w:iCs/>
        </w:rPr>
        <w:t xml:space="preserve">. </w:t>
      </w:r>
      <w:r>
        <w:rPr>
          <w:i/>
          <w:iCs/>
          <w:lang w:val="en-US"/>
        </w:rPr>
        <w:t>Control panel device list for NT4</w:t>
      </w:r>
      <w:r>
        <w:rPr>
          <w:i/>
          <w:lang w:val="en-US"/>
        </w:rPr>
        <w:t>.</w:t>
      </w:r>
    </w:p>
    <w:p w:rsidR="00656339" w:rsidRDefault="00656339">
      <w:pPr>
        <w:ind w:firstLine="720"/>
        <w:jc w:val="both"/>
      </w:pPr>
    </w:p>
    <w:p w:rsidR="00656339" w:rsidRDefault="00656339">
      <w:pPr>
        <w:pStyle w:val="Heading2"/>
      </w:pPr>
      <w:bookmarkStart w:id="8" w:name="_Toc258944141"/>
      <w:r>
        <w:t>System settings</w:t>
      </w:r>
      <w:bookmarkEnd w:id="8"/>
    </w:p>
    <w:p w:rsidR="00656339" w:rsidRDefault="00656339">
      <w:pPr>
        <w:jc w:val="both"/>
      </w:pPr>
    </w:p>
    <w:p w:rsidR="00656339" w:rsidRDefault="00656339">
      <w:pPr>
        <w:jc w:val="both"/>
      </w:pPr>
      <w:r>
        <w:t>Several system settings can be queried or modified, they are divided in three main groups.</w:t>
      </w:r>
    </w:p>
    <w:p w:rsidR="00656339" w:rsidRDefault="00656339">
      <w:pPr>
        <w:jc w:val="both"/>
      </w:pPr>
    </w:p>
    <w:p w:rsidR="00656339" w:rsidRDefault="00F92DA4">
      <w:pPr>
        <w:ind w:left="1080" w:hanging="360"/>
        <w:jc w:val="both"/>
      </w:pPr>
      <w:r>
        <w:rPr>
          <w:noProof/>
          <w:lang w:val="en-US"/>
        </w:rPr>
        <w:drawing>
          <wp:inline distT="0" distB="0" distL="0" distR="0">
            <wp:extent cx="114300" cy="114300"/>
            <wp:effectExtent l="0" t="0" r="0" b="0"/>
            <wp:docPr id="7" name="Picture 7" descr="BD14581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D14581_"/>
                    <pic:cNvPicPr>
                      <a:picLocks noChangeAspect="1" noChangeArrowheads="1"/>
                    </pic:cNvPicPr>
                  </pic:nvPicPr>
                  <pic:blipFill>
                    <a:blip r:embed="rId17" cstate="print"/>
                    <a:srcRect/>
                    <a:stretch>
                      <a:fillRect/>
                    </a:stretch>
                  </pic:blipFill>
                  <pic:spPr bwMode="auto">
                    <a:xfrm>
                      <a:off x="0" y="0"/>
                      <a:ext cx="114300" cy="114300"/>
                    </a:xfrm>
                    <a:prstGeom prst="rect">
                      <a:avLst/>
                    </a:prstGeom>
                    <a:noFill/>
                    <a:ln w="9525">
                      <a:noFill/>
                      <a:miter lim="800000"/>
                      <a:headEnd/>
                      <a:tailEnd/>
                    </a:ln>
                  </pic:spPr>
                </pic:pic>
              </a:graphicData>
            </a:graphic>
          </wp:inline>
        </w:drawing>
      </w:r>
      <w:r w:rsidR="00656339">
        <w:rPr>
          <w:lang w:val="en-US"/>
        </w:rPr>
        <w:tab/>
      </w:r>
      <w:r w:rsidR="00656339">
        <w:t>Shutdown or logoff the system.</w:t>
      </w:r>
    </w:p>
    <w:p w:rsidR="00656339" w:rsidRDefault="00F92DA4">
      <w:pPr>
        <w:ind w:left="1080" w:hanging="360"/>
        <w:jc w:val="both"/>
      </w:pPr>
      <w:r>
        <w:rPr>
          <w:noProof/>
          <w:lang w:val="en-US"/>
        </w:rPr>
        <w:drawing>
          <wp:inline distT="0" distB="0" distL="0" distR="0">
            <wp:extent cx="114300" cy="114300"/>
            <wp:effectExtent l="0" t="0" r="0" b="0"/>
            <wp:docPr id="8" name="Picture 8" descr="BD14581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D14581_"/>
                    <pic:cNvPicPr>
                      <a:picLocks noChangeAspect="1" noChangeArrowheads="1"/>
                    </pic:cNvPicPr>
                  </pic:nvPicPr>
                  <pic:blipFill>
                    <a:blip r:embed="rId17" cstate="print"/>
                    <a:srcRect/>
                    <a:stretch>
                      <a:fillRect/>
                    </a:stretch>
                  </pic:blipFill>
                  <pic:spPr bwMode="auto">
                    <a:xfrm>
                      <a:off x="0" y="0"/>
                      <a:ext cx="114300" cy="114300"/>
                    </a:xfrm>
                    <a:prstGeom prst="rect">
                      <a:avLst/>
                    </a:prstGeom>
                    <a:noFill/>
                    <a:ln w="9525">
                      <a:noFill/>
                      <a:miter lim="800000"/>
                      <a:headEnd/>
                      <a:tailEnd/>
                    </a:ln>
                  </pic:spPr>
                </pic:pic>
              </a:graphicData>
            </a:graphic>
          </wp:inline>
        </w:drawing>
      </w:r>
      <w:r w:rsidR="00656339">
        <w:rPr>
          <w:lang w:val="en-US"/>
        </w:rPr>
        <w:tab/>
      </w:r>
      <w:r w:rsidR="00656339">
        <w:t>Query information about free and used disk space</w:t>
      </w:r>
    </w:p>
    <w:p w:rsidR="00656339" w:rsidRDefault="00F92DA4">
      <w:pPr>
        <w:ind w:left="1080" w:hanging="360"/>
        <w:jc w:val="both"/>
      </w:pPr>
      <w:r>
        <w:rPr>
          <w:noProof/>
          <w:lang w:val="en-US"/>
        </w:rPr>
        <w:drawing>
          <wp:inline distT="0" distB="0" distL="0" distR="0">
            <wp:extent cx="114300" cy="114300"/>
            <wp:effectExtent l="0" t="0" r="0" b="0"/>
            <wp:docPr id="9" name="Picture 9" descr="BD14581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D14581_"/>
                    <pic:cNvPicPr>
                      <a:picLocks noChangeAspect="1" noChangeArrowheads="1"/>
                    </pic:cNvPicPr>
                  </pic:nvPicPr>
                  <pic:blipFill>
                    <a:blip r:embed="rId17" cstate="print"/>
                    <a:srcRect/>
                    <a:stretch>
                      <a:fillRect/>
                    </a:stretch>
                  </pic:blipFill>
                  <pic:spPr bwMode="auto">
                    <a:xfrm>
                      <a:off x="0" y="0"/>
                      <a:ext cx="114300" cy="114300"/>
                    </a:xfrm>
                    <a:prstGeom prst="rect">
                      <a:avLst/>
                    </a:prstGeom>
                    <a:noFill/>
                    <a:ln w="9525">
                      <a:noFill/>
                      <a:miter lim="800000"/>
                      <a:headEnd/>
                      <a:tailEnd/>
                    </a:ln>
                  </pic:spPr>
                </pic:pic>
              </a:graphicData>
            </a:graphic>
          </wp:inline>
        </w:drawing>
      </w:r>
      <w:r w:rsidR="00656339">
        <w:rPr>
          <w:lang w:val="en-US"/>
        </w:rPr>
        <w:tab/>
      </w:r>
      <w:r w:rsidR="00656339">
        <w:t>Screen saver options</w:t>
      </w:r>
    </w:p>
    <w:p w:rsidR="00656339" w:rsidRDefault="00656339">
      <w:pPr>
        <w:jc w:val="both"/>
      </w:pPr>
    </w:p>
    <w:p w:rsidR="00656339" w:rsidRDefault="00656339">
      <w:pPr>
        <w:jc w:val="both"/>
      </w:pPr>
      <w:r>
        <w:t>The shutdown and logoff commands allow you to logoff or shutdown, even reboot the system from within a FactoryLink application. Prior to shutting down or logging off, the currently active FactoryLink application is gracefully stopped.</w:t>
      </w:r>
    </w:p>
    <w:p w:rsidR="00656339" w:rsidRDefault="00656339">
      <w:pPr>
        <w:jc w:val="both"/>
      </w:pPr>
      <w:r>
        <w:t>Information about used and free disk space can be queried for the disks in your workstation. The results of a query are integer values representing the amount of free or used disk space in kBytes. The information is available in a standard FactoryLink tag of type analog or long analog.</w:t>
      </w:r>
    </w:p>
    <w:p w:rsidR="00656339" w:rsidRDefault="00656339">
      <w:pPr>
        <w:jc w:val="both"/>
      </w:pPr>
      <w:r>
        <w:t>The screen saver options allow you to activate the screensaver setting for the display. The option present the setting and querying of the inactivity time for a screen saver, the value is in seconds. Also the automatic activation of the screen saver can be enabled or disabled.</w:t>
      </w:r>
    </w:p>
    <w:p w:rsidR="00656339" w:rsidRDefault="00656339">
      <w:pPr>
        <w:ind w:firstLine="720"/>
        <w:jc w:val="both"/>
      </w:pPr>
    </w:p>
    <w:p w:rsidR="00656339" w:rsidRDefault="00656339">
      <w:pPr>
        <w:pStyle w:val="Heading2"/>
        <w:rPr>
          <w:bCs/>
        </w:rPr>
      </w:pPr>
      <w:bookmarkStart w:id="9" w:name="_Toc258944142"/>
      <w:r>
        <w:t>Event viewer messages</w:t>
      </w:r>
      <w:bookmarkEnd w:id="9"/>
    </w:p>
    <w:p w:rsidR="00656339" w:rsidRDefault="00656339">
      <w:pPr>
        <w:jc w:val="both"/>
      </w:pPr>
    </w:p>
    <w:p w:rsidR="00656339" w:rsidRDefault="00656339">
      <w:pPr>
        <w:jc w:val="both"/>
      </w:pPr>
      <w:r>
        <w:t xml:space="preserve">Messages can be written to the NT event log, these messages can be informal, warning or error messages. The messages are viewed with the standard event viewer of Windows NT. </w:t>
      </w:r>
    </w:p>
    <w:p w:rsidR="00656339" w:rsidRDefault="00F92DA4">
      <w:pPr>
        <w:jc w:val="both"/>
      </w:pPr>
      <w:r>
        <w:rPr>
          <w:noProof/>
          <w:lang w:val="en-US"/>
        </w:rPr>
        <w:drawing>
          <wp:inline distT="0" distB="0" distL="0" distR="0">
            <wp:extent cx="3886200" cy="1200150"/>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srcRect/>
                    <a:stretch>
                      <a:fillRect/>
                    </a:stretch>
                  </pic:blipFill>
                  <pic:spPr bwMode="auto">
                    <a:xfrm>
                      <a:off x="0" y="0"/>
                      <a:ext cx="3886200" cy="1200150"/>
                    </a:xfrm>
                    <a:prstGeom prst="rect">
                      <a:avLst/>
                    </a:prstGeom>
                    <a:noFill/>
                    <a:ln w="9525">
                      <a:noFill/>
                      <a:miter lim="800000"/>
                      <a:headEnd/>
                      <a:tailEnd/>
                    </a:ln>
                  </pic:spPr>
                </pic:pic>
              </a:graphicData>
            </a:graphic>
          </wp:inline>
        </w:drawing>
      </w:r>
      <w:r w:rsidR="00656339">
        <w:t xml:space="preserve">    </w:t>
      </w:r>
      <w:r>
        <w:rPr>
          <w:noProof/>
          <w:lang w:val="en-US"/>
        </w:rPr>
        <w:drawing>
          <wp:inline distT="0" distB="0" distL="0" distR="0">
            <wp:extent cx="1924050" cy="2133600"/>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srcRect/>
                    <a:stretch>
                      <a:fillRect/>
                    </a:stretch>
                  </pic:blipFill>
                  <pic:spPr bwMode="auto">
                    <a:xfrm>
                      <a:off x="0" y="0"/>
                      <a:ext cx="1924050" cy="2133600"/>
                    </a:xfrm>
                    <a:prstGeom prst="rect">
                      <a:avLst/>
                    </a:prstGeom>
                    <a:noFill/>
                    <a:ln w="9525">
                      <a:noFill/>
                      <a:miter lim="800000"/>
                      <a:headEnd/>
                      <a:tailEnd/>
                    </a:ln>
                  </pic:spPr>
                </pic:pic>
              </a:graphicData>
            </a:graphic>
          </wp:inline>
        </w:drawing>
      </w:r>
    </w:p>
    <w:p w:rsidR="00656339" w:rsidRDefault="00656339">
      <w:pPr>
        <w:jc w:val="both"/>
      </w:pPr>
      <w:r>
        <w:rPr>
          <w:i/>
          <w:iCs/>
          <w:lang w:val="en-US"/>
        </w:rPr>
        <w:t xml:space="preserve">Figure </w:t>
      </w:r>
      <w:r>
        <w:rPr>
          <w:i/>
          <w:iCs/>
          <w:lang w:val="en-US"/>
        </w:rPr>
        <w:fldChar w:fldCharType="begin"/>
      </w:r>
      <w:r>
        <w:rPr>
          <w:i/>
          <w:iCs/>
          <w:lang w:val="en-US"/>
        </w:rPr>
        <w:instrText xml:space="preserve"> STYLEREF 1 \s </w:instrText>
      </w:r>
      <w:r>
        <w:rPr>
          <w:i/>
          <w:iCs/>
          <w:lang w:val="en-US"/>
        </w:rPr>
        <w:fldChar w:fldCharType="separate"/>
      </w:r>
      <w:r w:rsidR="00765C05">
        <w:rPr>
          <w:i/>
          <w:iCs/>
          <w:noProof/>
          <w:lang w:val="en-US"/>
        </w:rPr>
        <w:t>1</w:t>
      </w:r>
      <w:r>
        <w:rPr>
          <w:i/>
          <w:iCs/>
          <w:lang w:val="en-US"/>
        </w:rPr>
        <w:fldChar w:fldCharType="end"/>
      </w:r>
      <w:r>
        <w:rPr>
          <w:i/>
          <w:iCs/>
          <w:lang w:val="en-US"/>
        </w:rPr>
        <w:t>.</w:t>
      </w:r>
      <w:r>
        <w:rPr>
          <w:i/>
          <w:iCs/>
          <w:lang w:val="en-US"/>
        </w:rPr>
        <w:fldChar w:fldCharType="begin"/>
      </w:r>
      <w:r>
        <w:rPr>
          <w:i/>
          <w:iCs/>
          <w:lang w:val="en-US"/>
        </w:rPr>
        <w:instrText xml:space="preserve"> SEQ Figure \* ARABIC \s 1 </w:instrText>
      </w:r>
      <w:r>
        <w:rPr>
          <w:i/>
          <w:iCs/>
          <w:lang w:val="en-US"/>
        </w:rPr>
        <w:fldChar w:fldCharType="separate"/>
      </w:r>
      <w:r w:rsidR="00765C05">
        <w:rPr>
          <w:i/>
          <w:iCs/>
          <w:noProof/>
          <w:lang w:val="en-US"/>
        </w:rPr>
        <w:t>3</w:t>
      </w:r>
      <w:r>
        <w:rPr>
          <w:i/>
          <w:iCs/>
          <w:lang w:val="en-US"/>
        </w:rPr>
        <w:fldChar w:fldCharType="end"/>
      </w:r>
      <w:r>
        <w:rPr>
          <w:i/>
          <w:iCs/>
        </w:rPr>
        <w:t xml:space="preserve">. </w:t>
      </w:r>
      <w:r>
        <w:rPr>
          <w:i/>
          <w:iCs/>
          <w:lang w:val="en-US"/>
        </w:rPr>
        <w:t>Logging to the event viewer</w:t>
      </w:r>
      <w:r>
        <w:rPr>
          <w:i/>
          <w:lang w:val="en-US"/>
        </w:rPr>
        <w:t>.</w:t>
      </w:r>
    </w:p>
    <w:p w:rsidR="00656339" w:rsidRDefault="00656339">
      <w:pPr>
        <w:pStyle w:val="Heading1"/>
      </w:pPr>
      <w:r>
        <w:br w:type="page"/>
      </w:r>
      <w:bookmarkStart w:id="10" w:name="_Toc258944143"/>
      <w:r>
        <w:lastRenderedPageBreak/>
        <w:t>Installation</w:t>
      </w:r>
      <w:bookmarkEnd w:id="10"/>
    </w:p>
    <w:p w:rsidR="00656339" w:rsidRDefault="00656339"/>
    <w:p w:rsidR="00656339" w:rsidRDefault="00656339">
      <w:pPr>
        <w:pStyle w:val="Heading2"/>
      </w:pPr>
      <w:bookmarkStart w:id="11" w:name="_Toc258944144"/>
      <w:r>
        <w:t>System requirements</w:t>
      </w:r>
      <w:bookmarkEnd w:id="11"/>
    </w:p>
    <w:p w:rsidR="00656339" w:rsidRDefault="00656339"/>
    <w:p w:rsidR="00656339" w:rsidRDefault="00656339">
      <w:r>
        <w:t>The FLNTsys utility will install and run on any IBM PC or PC-compatible computer equipped with:</w:t>
      </w:r>
    </w:p>
    <w:p w:rsidR="00656339" w:rsidRDefault="00656339"/>
    <w:p w:rsidR="00656339" w:rsidRDefault="00656339">
      <w:pPr>
        <w:numPr>
          <w:ilvl w:val="0"/>
          <w:numId w:val="10"/>
        </w:numPr>
      </w:pPr>
      <w:r>
        <w:t>A processor equivalent to an Intel 80486 or later. RLD Automation recommends at least an Intel Pentium-class or compatible processor.</w:t>
      </w:r>
    </w:p>
    <w:p w:rsidR="00656339" w:rsidRDefault="00656339">
      <w:pPr>
        <w:numPr>
          <w:ilvl w:val="0"/>
          <w:numId w:val="10"/>
        </w:numPr>
      </w:pPr>
      <w:r>
        <w:t>A diskette station.</w:t>
      </w:r>
    </w:p>
    <w:p w:rsidR="00656339" w:rsidRDefault="00656339">
      <w:pPr>
        <w:numPr>
          <w:ilvl w:val="0"/>
          <w:numId w:val="10"/>
        </w:numPr>
      </w:pPr>
      <w:r>
        <w:t>At least 1.5 Mb of free hard disk space.</w:t>
      </w:r>
    </w:p>
    <w:p w:rsidR="00656339" w:rsidRDefault="00656339">
      <w:pPr>
        <w:numPr>
          <w:ilvl w:val="0"/>
          <w:numId w:val="10"/>
        </w:numPr>
      </w:pPr>
      <w:r>
        <w:t>Microsoft Windows NT 4.0, with at least service pack 4 installed; or Microsoft Windows 2000, with at least service pack 1 installed.</w:t>
      </w:r>
    </w:p>
    <w:p w:rsidR="00656339" w:rsidRDefault="00656339">
      <w:pPr>
        <w:numPr>
          <w:ilvl w:val="0"/>
          <w:numId w:val="10"/>
        </w:numPr>
      </w:pPr>
      <w:r>
        <w:t>USDATA FactoryLink ECS 7.0</w:t>
      </w:r>
    </w:p>
    <w:p w:rsidR="00656339" w:rsidRDefault="00656339"/>
    <w:p w:rsidR="00656339" w:rsidRDefault="00656339"/>
    <w:p w:rsidR="00656339" w:rsidRDefault="00656339">
      <w:pPr>
        <w:pStyle w:val="Heading2"/>
      </w:pPr>
      <w:bookmarkStart w:id="12" w:name="_Toc258944145"/>
      <w:r>
        <w:t>FLNTsys installation</w:t>
      </w:r>
      <w:bookmarkEnd w:id="12"/>
    </w:p>
    <w:p w:rsidR="00656339" w:rsidRDefault="00656339"/>
    <w:p w:rsidR="00656339" w:rsidRDefault="00656339">
      <w:pPr>
        <w:jc w:val="both"/>
      </w:pPr>
      <w:r>
        <w:t>The main objective of the FLNTsys installation is copying two groups of files from the installation media to your workstation. In the first group all the files related to the FactoryLink environment are copied to your FactoryLink system directory (normally set by the ‘FLINK’ environment variable), including both the runtime and configuration options. The second group consists of the files for the keyboard filter device driver; those files are placed in the Windows NT system directory.</w:t>
      </w:r>
    </w:p>
    <w:p w:rsidR="00656339" w:rsidRDefault="00656339">
      <w:pPr>
        <w:jc w:val="both"/>
      </w:pPr>
      <w:r>
        <w:t>To start the installation locate the ‘setup.exe’ file on the installation media. Make sure that you are logged in as a user with administrator rights, otherwise the installation will be aborted. Installing a device driver re</w:t>
      </w:r>
      <w:r>
        <w:softHyphen/>
        <w:t>qui</w:t>
      </w:r>
      <w:r>
        <w:softHyphen/>
        <w:t xml:space="preserve">res administrator rights! </w:t>
      </w:r>
    </w:p>
    <w:p w:rsidR="00656339" w:rsidRDefault="00F92DA4">
      <w:pPr>
        <w:ind w:left="2880" w:firstLine="720"/>
        <w:jc w:val="both"/>
        <w:rPr>
          <w:i/>
        </w:rPr>
      </w:pPr>
      <w:r>
        <w:rPr>
          <w:noProof/>
          <w:lang w:val="en-US"/>
        </w:rPr>
        <w:drawing>
          <wp:inline distT="0" distB="0" distL="0" distR="0">
            <wp:extent cx="552450" cy="504825"/>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srcRect/>
                    <a:stretch>
                      <a:fillRect/>
                    </a:stretch>
                  </pic:blipFill>
                  <pic:spPr bwMode="auto">
                    <a:xfrm>
                      <a:off x="0" y="0"/>
                      <a:ext cx="552450" cy="504825"/>
                    </a:xfrm>
                    <a:prstGeom prst="rect">
                      <a:avLst/>
                    </a:prstGeom>
                    <a:noFill/>
                    <a:ln w="9525">
                      <a:noFill/>
                      <a:miter lim="800000"/>
                      <a:headEnd/>
                      <a:tailEnd/>
                    </a:ln>
                  </pic:spPr>
                </pic:pic>
              </a:graphicData>
            </a:graphic>
          </wp:inline>
        </w:drawing>
      </w:r>
      <w:r w:rsidR="00656339">
        <w:rPr>
          <w:i/>
          <w:noProof/>
        </w:rPr>
        <w:t xml:space="preserve">Figure </w:t>
      </w:r>
      <w:r w:rsidR="00656339">
        <w:rPr>
          <w:i/>
          <w:noProof/>
        </w:rPr>
        <w:fldChar w:fldCharType="begin"/>
      </w:r>
      <w:r w:rsidR="00656339">
        <w:rPr>
          <w:i/>
          <w:noProof/>
        </w:rPr>
        <w:instrText xml:space="preserve"> STYLEREF 1 \s </w:instrText>
      </w:r>
      <w:r w:rsidR="00656339">
        <w:rPr>
          <w:i/>
          <w:noProof/>
        </w:rPr>
        <w:fldChar w:fldCharType="separate"/>
      </w:r>
      <w:r w:rsidR="00765C05">
        <w:rPr>
          <w:i/>
          <w:noProof/>
        </w:rPr>
        <w:t>2</w:t>
      </w:r>
      <w:r w:rsidR="00656339">
        <w:rPr>
          <w:i/>
          <w:noProof/>
        </w:rPr>
        <w:fldChar w:fldCharType="end"/>
      </w:r>
      <w:r w:rsidR="00656339">
        <w:rPr>
          <w:i/>
          <w:noProof/>
        </w:rPr>
        <w:t>.</w:t>
      </w:r>
      <w:r w:rsidR="00656339">
        <w:rPr>
          <w:i/>
          <w:noProof/>
        </w:rPr>
        <w:fldChar w:fldCharType="begin"/>
      </w:r>
      <w:r w:rsidR="00656339">
        <w:rPr>
          <w:i/>
          <w:noProof/>
        </w:rPr>
        <w:instrText xml:space="preserve"> SEQ Figure \* ARABIC \s 1 </w:instrText>
      </w:r>
      <w:r w:rsidR="00656339">
        <w:rPr>
          <w:i/>
          <w:noProof/>
        </w:rPr>
        <w:fldChar w:fldCharType="separate"/>
      </w:r>
      <w:r w:rsidR="00765C05">
        <w:rPr>
          <w:i/>
          <w:noProof/>
        </w:rPr>
        <w:t>1</w:t>
      </w:r>
      <w:r w:rsidR="00656339">
        <w:rPr>
          <w:i/>
          <w:noProof/>
        </w:rPr>
        <w:fldChar w:fldCharType="end"/>
      </w:r>
      <w:r w:rsidR="00656339">
        <w:rPr>
          <w:i/>
          <w:iCs/>
        </w:rPr>
        <w:t>.</w:t>
      </w:r>
      <w:r w:rsidR="00656339">
        <w:rPr>
          <w:i/>
          <w:noProof/>
        </w:rPr>
        <w:t xml:space="preserve"> Setup the application (large icon view).</w:t>
      </w:r>
    </w:p>
    <w:p w:rsidR="00656339" w:rsidRDefault="00656339">
      <w:pPr>
        <w:jc w:val="both"/>
      </w:pPr>
    </w:p>
    <w:p w:rsidR="00656339" w:rsidRDefault="00656339">
      <w:pPr>
        <w:pStyle w:val="BodyText"/>
      </w:pPr>
      <w:r>
        <w:t>After starting the setup, some questions need some answers, most important one is where your FactoryLink  system directory is located. The setup assumes that the environment variable %FLINK% is correct, but gives you the chance to change the directory. All the steps in the installation process are presented in the figures to come.</w:t>
      </w:r>
    </w:p>
    <w:p w:rsidR="00656339" w:rsidRDefault="00F92DA4">
      <w:pPr>
        <w:ind w:left="720" w:firstLine="720"/>
        <w:jc w:val="both"/>
        <w:rPr>
          <w:noProof/>
        </w:rPr>
      </w:pPr>
      <w:r>
        <w:rPr>
          <w:noProof/>
          <w:lang w:val="en-US"/>
        </w:rPr>
        <w:drawing>
          <wp:inline distT="0" distB="0" distL="0" distR="0">
            <wp:extent cx="3019425" cy="2352675"/>
            <wp:effectExtent l="1905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srcRect/>
                    <a:stretch>
                      <a:fillRect/>
                    </a:stretch>
                  </pic:blipFill>
                  <pic:spPr bwMode="auto">
                    <a:xfrm>
                      <a:off x="0" y="0"/>
                      <a:ext cx="3019425" cy="2352675"/>
                    </a:xfrm>
                    <a:prstGeom prst="rect">
                      <a:avLst/>
                    </a:prstGeom>
                    <a:noFill/>
                    <a:ln w="9525">
                      <a:noFill/>
                      <a:miter lim="800000"/>
                      <a:headEnd/>
                      <a:tailEnd/>
                    </a:ln>
                  </pic:spPr>
                </pic:pic>
              </a:graphicData>
            </a:graphic>
          </wp:inline>
        </w:drawing>
      </w:r>
    </w:p>
    <w:p w:rsidR="00656339" w:rsidRDefault="00656339">
      <w:pPr>
        <w:ind w:left="720" w:firstLine="720"/>
        <w:jc w:val="both"/>
        <w:rPr>
          <w:noProof/>
          <w:sz w:val="16"/>
        </w:rPr>
      </w:pPr>
    </w:p>
    <w:p w:rsidR="00656339" w:rsidRDefault="00656339">
      <w:pPr>
        <w:ind w:left="720" w:firstLine="720"/>
        <w:jc w:val="both"/>
        <w:rPr>
          <w:i/>
          <w:noProof/>
        </w:rPr>
      </w:pPr>
      <w:r>
        <w:rPr>
          <w:i/>
          <w:noProof/>
        </w:rPr>
        <w:t xml:space="preserve">Figure </w:t>
      </w:r>
      <w:r>
        <w:rPr>
          <w:i/>
          <w:noProof/>
        </w:rPr>
        <w:fldChar w:fldCharType="begin"/>
      </w:r>
      <w:r>
        <w:rPr>
          <w:i/>
          <w:noProof/>
        </w:rPr>
        <w:instrText xml:space="preserve"> STYLEREF 1 \s </w:instrText>
      </w:r>
      <w:r>
        <w:rPr>
          <w:i/>
          <w:noProof/>
        </w:rPr>
        <w:fldChar w:fldCharType="separate"/>
      </w:r>
      <w:r w:rsidR="00765C05">
        <w:rPr>
          <w:i/>
          <w:noProof/>
        </w:rPr>
        <w:t>2</w:t>
      </w:r>
      <w:r>
        <w:rPr>
          <w:i/>
          <w:noProof/>
        </w:rPr>
        <w:fldChar w:fldCharType="end"/>
      </w:r>
      <w:r>
        <w:rPr>
          <w:i/>
          <w:noProof/>
        </w:rPr>
        <w:t>.</w:t>
      </w:r>
      <w:r>
        <w:rPr>
          <w:i/>
          <w:noProof/>
        </w:rPr>
        <w:fldChar w:fldCharType="begin"/>
      </w:r>
      <w:r>
        <w:rPr>
          <w:i/>
          <w:noProof/>
        </w:rPr>
        <w:instrText xml:space="preserve"> SEQ Figure \* ARABIC \s 1 </w:instrText>
      </w:r>
      <w:r>
        <w:rPr>
          <w:i/>
          <w:noProof/>
        </w:rPr>
        <w:fldChar w:fldCharType="separate"/>
      </w:r>
      <w:r w:rsidR="00765C05">
        <w:rPr>
          <w:i/>
          <w:noProof/>
        </w:rPr>
        <w:t>2</w:t>
      </w:r>
      <w:r>
        <w:rPr>
          <w:i/>
          <w:noProof/>
        </w:rPr>
        <w:fldChar w:fldCharType="end"/>
      </w:r>
      <w:r>
        <w:rPr>
          <w:i/>
          <w:iCs/>
        </w:rPr>
        <w:t>.</w:t>
      </w:r>
      <w:r>
        <w:rPr>
          <w:i/>
          <w:noProof/>
        </w:rPr>
        <w:t xml:space="preserve"> The welcome wizard panel.</w:t>
      </w:r>
    </w:p>
    <w:p w:rsidR="00656339" w:rsidRDefault="00656339">
      <w:pPr>
        <w:jc w:val="both"/>
        <w:rPr>
          <w:noProof/>
        </w:rPr>
      </w:pPr>
    </w:p>
    <w:p w:rsidR="00656339" w:rsidRDefault="00656339" w:rsidP="0082445B">
      <w:pPr>
        <w:jc w:val="both"/>
        <w:rPr>
          <w:noProof/>
        </w:rPr>
      </w:pPr>
      <w:r>
        <w:rPr>
          <w:noProof/>
        </w:rPr>
        <w:t>The first screen displayed is the ‘Welcome’ screen, click ‘Next &gt;’ to continue. The next wizard panel displays the FLNTsys end-user license agreement. read this agreement carefully. If you install FLNTsys you agree to abide by the terms of the license.</w:t>
      </w:r>
    </w:p>
    <w:p w:rsidR="00656339" w:rsidRDefault="00656339">
      <w:pPr>
        <w:jc w:val="both"/>
        <w:rPr>
          <w:noProof/>
        </w:rPr>
      </w:pPr>
      <w:r>
        <w:rPr>
          <w:noProof/>
        </w:rPr>
        <w:lastRenderedPageBreak/>
        <w:t>If you do not agree to the license terms, click ‘I do not accept the agreement’. Setup will quit immediately. Otherwise, click ‘I accept the agreement’ followed by ‘Next’ to continue.</w:t>
      </w:r>
    </w:p>
    <w:p w:rsidR="00656339" w:rsidRDefault="00656339">
      <w:pPr>
        <w:jc w:val="both"/>
        <w:rPr>
          <w:noProof/>
          <w:sz w:val="12"/>
        </w:rPr>
      </w:pPr>
    </w:p>
    <w:p w:rsidR="00656339" w:rsidRDefault="00F92DA4">
      <w:pPr>
        <w:tabs>
          <w:tab w:val="left" w:pos="4820"/>
        </w:tabs>
        <w:jc w:val="both"/>
        <w:rPr>
          <w:noProof/>
        </w:rPr>
      </w:pPr>
      <w:r>
        <w:rPr>
          <w:noProof/>
          <w:lang w:val="en-US"/>
        </w:rPr>
        <w:drawing>
          <wp:inline distT="0" distB="0" distL="0" distR="0">
            <wp:extent cx="3019425" cy="2352675"/>
            <wp:effectExtent l="1905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srcRect/>
                    <a:stretch>
                      <a:fillRect/>
                    </a:stretch>
                  </pic:blipFill>
                  <pic:spPr bwMode="auto">
                    <a:xfrm>
                      <a:off x="0" y="0"/>
                      <a:ext cx="3019425" cy="2352675"/>
                    </a:xfrm>
                    <a:prstGeom prst="rect">
                      <a:avLst/>
                    </a:prstGeom>
                    <a:noFill/>
                    <a:ln w="9525">
                      <a:noFill/>
                      <a:miter lim="800000"/>
                      <a:headEnd/>
                      <a:tailEnd/>
                    </a:ln>
                  </pic:spPr>
                </pic:pic>
              </a:graphicData>
            </a:graphic>
          </wp:inline>
        </w:drawing>
      </w:r>
      <w:r w:rsidR="00656339">
        <w:rPr>
          <w:noProof/>
        </w:rPr>
        <w:tab/>
      </w:r>
      <w:r>
        <w:rPr>
          <w:noProof/>
          <w:lang w:val="en-US"/>
        </w:rPr>
        <w:drawing>
          <wp:inline distT="0" distB="0" distL="0" distR="0">
            <wp:extent cx="3019425" cy="2352675"/>
            <wp:effectExtent l="1905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cstate="print"/>
                    <a:srcRect/>
                    <a:stretch>
                      <a:fillRect/>
                    </a:stretch>
                  </pic:blipFill>
                  <pic:spPr bwMode="auto">
                    <a:xfrm>
                      <a:off x="0" y="0"/>
                      <a:ext cx="3019425" cy="2352675"/>
                    </a:xfrm>
                    <a:prstGeom prst="rect">
                      <a:avLst/>
                    </a:prstGeom>
                    <a:noFill/>
                    <a:ln w="9525">
                      <a:noFill/>
                      <a:miter lim="800000"/>
                      <a:headEnd/>
                      <a:tailEnd/>
                    </a:ln>
                  </pic:spPr>
                </pic:pic>
              </a:graphicData>
            </a:graphic>
          </wp:inline>
        </w:drawing>
      </w:r>
    </w:p>
    <w:p w:rsidR="00656339" w:rsidRDefault="00656339">
      <w:pPr>
        <w:tabs>
          <w:tab w:val="left" w:pos="4820"/>
        </w:tabs>
        <w:jc w:val="both"/>
        <w:rPr>
          <w:noProof/>
        </w:rPr>
      </w:pPr>
      <w:r>
        <w:rPr>
          <w:i/>
          <w:noProof/>
        </w:rPr>
        <w:t xml:space="preserve">Figure </w:t>
      </w:r>
      <w:r>
        <w:rPr>
          <w:i/>
          <w:noProof/>
        </w:rPr>
        <w:fldChar w:fldCharType="begin"/>
      </w:r>
      <w:r>
        <w:rPr>
          <w:i/>
          <w:noProof/>
        </w:rPr>
        <w:instrText xml:space="preserve"> STYLEREF 1 \s </w:instrText>
      </w:r>
      <w:r>
        <w:rPr>
          <w:i/>
          <w:noProof/>
        </w:rPr>
        <w:fldChar w:fldCharType="separate"/>
      </w:r>
      <w:r w:rsidR="00765C05">
        <w:rPr>
          <w:i/>
          <w:noProof/>
        </w:rPr>
        <w:t>2</w:t>
      </w:r>
      <w:r>
        <w:rPr>
          <w:i/>
          <w:noProof/>
        </w:rPr>
        <w:fldChar w:fldCharType="end"/>
      </w:r>
      <w:r>
        <w:rPr>
          <w:i/>
          <w:noProof/>
        </w:rPr>
        <w:t>.</w:t>
      </w:r>
      <w:r>
        <w:rPr>
          <w:i/>
          <w:noProof/>
        </w:rPr>
        <w:fldChar w:fldCharType="begin"/>
      </w:r>
      <w:r>
        <w:rPr>
          <w:i/>
          <w:noProof/>
        </w:rPr>
        <w:instrText xml:space="preserve"> SEQ Figure \* ARABIC \s 1 </w:instrText>
      </w:r>
      <w:r>
        <w:rPr>
          <w:i/>
          <w:noProof/>
        </w:rPr>
        <w:fldChar w:fldCharType="separate"/>
      </w:r>
      <w:r w:rsidR="00765C05">
        <w:rPr>
          <w:i/>
          <w:noProof/>
        </w:rPr>
        <w:t>3</w:t>
      </w:r>
      <w:r>
        <w:rPr>
          <w:i/>
          <w:noProof/>
        </w:rPr>
        <w:fldChar w:fldCharType="end"/>
      </w:r>
      <w:r>
        <w:rPr>
          <w:i/>
          <w:iCs/>
        </w:rPr>
        <w:t>.</w:t>
      </w:r>
      <w:r>
        <w:rPr>
          <w:i/>
          <w:noProof/>
        </w:rPr>
        <w:t xml:space="preserve"> The software license agreement.</w:t>
      </w:r>
      <w:r>
        <w:rPr>
          <w:i/>
          <w:noProof/>
        </w:rPr>
        <w:tab/>
        <w:t xml:space="preserve">Figure </w:t>
      </w:r>
      <w:r>
        <w:rPr>
          <w:i/>
          <w:noProof/>
        </w:rPr>
        <w:fldChar w:fldCharType="begin"/>
      </w:r>
      <w:r>
        <w:rPr>
          <w:i/>
          <w:noProof/>
        </w:rPr>
        <w:instrText xml:space="preserve"> STYLEREF 1 \s </w:instrText>
      </w:r>
      <w:r>
        <w:rPr>
          <w:i/>
          <w:noProof/>
        </w:rPr>
        <w:fldChar w:fldCharType="separate"/>
      </w:r>
      <w:r w:rsidR="00765C05">
        <w:rPr>
          <w:i/>
          <w:noProof/>
        </w:rPr>
        <w:t>2</w:t>
      </w:r>
      <w:r>
        <w:rPr>
          <w:i/>
          <w:noProof/>
        </w:rPr>
        <w:fldChar w:fldCharType="end"/>
      </w:r>
      <w:r>
        <w:rPr>
          <w:i/>
          <w:noProof/>
        </w:rPr>
        <w:t>.</w:t>
      </w:r>
      <w:r>
        <w:rPr>
          <w:i/>
          <w:noProof/>
        </w:rPr>
        <w:fldChar w:fldCharType="begin"/>
      </w:r>
      <w:r>
        <w:rPr>
          <w:i/>
          <w:noProof/>
        </w:rPr>
        <w:instrText xml:space="preserve"> SEQ Figure \* ARABIC \s 1 </w:instrText>
      </w:r>
      <w:r>
        <w:rPr>
          <w:i/>
          <w:noProof/>
        </w:rPr>
        <w:fldChar w:fldCharType="separate"/>
      </w:r>
      <w:r w:rsidR="00765C05">
        <w:rPr>
          <w:i/>
          <w:noProof/>
        </w:rPr>
        <w:t>4</w:t>
      </w:r>
      <w:r>
        <w:rPr>
          <w:i/>
          <w:noProof/>
        </w:rPr>
        <w:fldChar w:fldCharType="end"/>
      </w:r>
      <w:r>
        <w:rPr>
          <w:i/>
          <w:iCs/>
        </w:rPr>
        <w:t>.</w:t>
      </w:r>
      <w:r>
        <w:rPr>
          <w:i/>
          <w:noProof/>
        </w:rPr>
        <w:t xml:space="preserve"> Select destination directory</w:t>
      </w:r>
      <w:r>
        <w:rPr>
          <w:i/>
          <w:noProof/>
        </w:rPr>
        <w:tab/>
      </w:r>
    </w:p>
    <w:p w:rsidR="00656339" w:rsidRDefault="00656339">
      <w:pPr>
        <w:jc w:val="both"/>
        <w:rPr>
          <w:noProof/>
        </w:rPr>
      </w:pPr>
    </w:p>
    <w:p w:rsidR="00656339" w:rsidRDefault="00F92DA4">
      <w:pPr>
        <w:pStyle w:val="BodyText"/>
      </w:pPr>
      <w:r>
        <w:rPr>
          <w:noProof/>
          <w:lang w:val="en-US"/>
        </w:rPr>
        <w:drawing>
          <wp:anchor distT="0" distB="0" distL="114300" distR="114300" simplePos="0" relativeHeight="251662336" behindDoc="0" locked="0" layoutInCell="1" allowOverlap="1">
            <wp:simplePos x="0" y="0"/>
            <wp:positionH relativeFrom="column">
              <wp:align>left</wp:align>
            </wp:positionH>
            <wp:positionV relativeFrom="paragraph">
              <wp:posOffset>-3810</wp:posOffset>
            </wp:positionV>
            <wp:extent cx="3019425" cy="2352675"/>
            <wp:effectExtent l="19050" t="0" r="9525" b="0"/>
            <wp:wrapSquare wrapText="bothSides"/>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4" cstate="print"/>
                    <a:srcRect/>
                    <a:stretch>
                      <a:fillRect/>
                    </a:stretch>
                  </pic:blipFill>
                  <pic:spPr bwMode="auto">
                    <a:xfrm>
                      <a:off x="0" y="0"/>
                      <a:ext cx="3019425" cy="2352675"/>
                    </a:xfrm>
                    <a:prstGeom prst="rect">
                      <a:avLst/>
                    </a:prstGeom>
                    <a:noFill/>
                    <a:ln w="9525">
                      <a:noFill/>
                      <a:miter lim="800000"/>
                      <a:headEnd/>
                      <a:tailEnd/>
                    </a:ln>
                  </pic:spPr>
                </pic:pic>
              </a:graphicData>
            </a:graphic>
          </wp:anchor>
        </w:drawing>
      </w:r>
      <w:r w:rsidR="00656339">
        <w:t xml:space="preserve">Use the browse window to specify a directory for the FactoryLink system files, in case the one selected by the set-up wizard is not the one where you want to install this FactoryLink task. </w:t>
      </w:r>
    </w:p>
    <w:p w:rsidR="00656339" w:rsidRDefault="00656339">
      <w:pPr>
        <w:jc w:val="both"/>
      </w:pPr>
      <w:r>
        <w:t>Next you have to choose the setup type: a full installation or a custom installation. for a custom installation you can select the server and/or client part of the FlNTsys utility. the server part of the application is the FactoryLink task and configuration environment for the Configuration Explorer. The client part is the ActiveX control to enable or disable keystrokes from within a Client Builder application. The keyboard filter driver which hooks to the system keyboard driver is always installed, as are the documentation files.</w:t>
      </w:r>
    </w:p>
    <w:p w:rsidR="00656339" w:rsidRDefault="00656339">
      <w:pPr>
        <w:jc w:val="both"/>
        <w:rPr>
          <w:sz w:val="12"/>
        </w:rPr>
      </w:pPr>
    </w:p>
    <w:p w:rsidR="00656339" w:rsidRDefault="00656339">
      <w:pPr>
        <w:keepNext/>
        <w:ind w:left="1440" w:firstLine="720"/>
        <w:jc w:val="both"/>
      </w:pPr>
    </w:p>
    <w:p w:rsidR="00656339" w:rsidRDefault="00656339">
      <w:pPr>
        <w:pStyle w:val="Caption"/>
        <w:jc w:val="both"/>
        <w:rPr>
          <w:b w:val="0"/>
          <w:bCs w:val="0"/>
          <w:i/>
          <w:iCs/>
        </w:rPr>
      </w:pPr>
      <w:r>
        <w:rPr>
          <w:b w:val="0"/>
          <w:bCs w:val="0"/>
          <w:i/>
          <w:iCs/>
        </w:rPr>
        <w:t xml:space="preserve">Figure </w:t>
      </w:r>
      <w:r>
        <w:rPr>
          <w:b w:val="0"/>
          <w:bCs w:val="0"/>
          <w:i/>
          <w:iCs/>
        </w:rPr>
        <w:fldChar w:fldCharType="begin"/>
      </w:r>
      <w:r>
        <w:rPr>
          <w:b w:val="0"/>
          <w:bCs w:val="0"/>
          <w:i/>
          <w:iCs/>
        </w:rPr>
        <w:instrText xml:space="preserve"> STYLEREF 1 \s </w:instrText>
      </w:r>
      <w:r>
        <w:rPr>
          <w:b w:val="0"/>
          <w:bCs w:val="0"/>
          <w:i/>
          <w:iCs/>
        </w:rPr>
        <w:fldChar w:fldCharType="separate"/>
      </w:r>
      <w:r w:rsidR="00765C05">
        <w:rPr>
          <w:b w:val="0"/>
          <w:bCs w:val="0"/>
          <w:i/>
          <w:iCs/>
          <w:noProof/>
        </w:rPr>
        <w:t>2</w:t>
      </w:r>
      <w:r>
        <w:rPr>
          <w:b w:val="0"/>
          <w:bCs w:val="0"/>
          <w:i/>
          <w:iCs/>
        </w:rPr>
        <w:fldChar w:fldCharType="end"/>
      </w:r>
      <w:r>
        <w:rPr>
          <w:b w:val="0"/>
          <w:bCs w:val="0"/>
          <w:i/>
          <w:iCs/>
        </w:rPr>
        <w:t>.</w:t>
      </w:r>
      <w:r>
        <w:rPr>
          <w:b w:val="0"/>
          <w:bCs w:val="0"/>
          <w:i/>
          <w:iCs/>
        </w:rPr>
        <w:fldChar w:fldCharType="begin"/>
      </w:r>
      <w:r>
        <w:rPr>
          <w:b w:val="0"/>
          <w:bCs w:val="0"/>
          <w:i/>
          <w:iCs/>
        </w:rPr>
        <w:instrText xml:space="preserve"> SEQ Figure \* ARABIC \s 1 </w:instrText>
      </w:r>
      <w:r>
        <w:rPr>
          <w:b w:val="0"/>
          <w:bCs w:val="0"/>
          <w:i/>
          <w:iCs/>
        </w:rPr>
        <w:fldChar w:fldCharType="separate"/>
      </w:r>
      <w:r w:rsidR="00765C05">
        <w:rPr>
          <w:b w:val="0"/>
          <w:bCs w:val="0"/>
          <w:i/>
          <w:iCs/>
          <w:noProof/>
        </w:rPr>
        <w:t>5</w:t>
      </w:r>
      <w:r>
        <w:rPr>
          <w:b w:val="0"/>
          <w:bCs w:val="0"/>
          <w:i/>
          <w:iCs/>
        </w:rPr>
        <w:fldChar w:fldCharType="end"/>
      </w:r>
      <w:r>
        <w:rPr>
          <w:b w:val="0"/>
          <w:bCs w:val="0"/>
          <w:i/>
          <w:iCs/>
        </w:rPr>
        <w:t>. Select the type of installation</w:t>
      </w:r>
    </w:p>
    <w:p w:rsidR="00656339" w:rsidRDefault="00656339">
      <w:pPr>
        <w:tabs>
          <w:tab w:val="left" w:pos="4820"/>
        </w:tabs>
        <w:rPr>
          <w:noProof/>
        </w:rPr>
      </w:pPr>
    </w:p>
    <w:p w:rsidR="00656339" w:rsidRDefault="00F92DA4">
      <w:pPr>
        <w:tabs>
          <w:tab w:val="left" w:pos="4820"/>
        </w:tabs>
        <w:rPr>
          <w:noProof/>
        </w:rPr>
      </w:pPr>
      <w:r>
        <w:rPr>
          <w:noProof/>
          <w:lang w:val="en-US"/>
        </w:rPr>
        <w:drawing>
          <wp:inline distT="0" distB="0" distL="0" distR="0">
            <wp:extent cx="3019425" cy="2352675"/>
            <wp:effectExtent l="1905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srcRect/>
                    <a:stretch>
                      <a:fillRect/>
                    </a:stretch>
                  </pic:blipFill>
                  <pic:spPr bwMode="auto">
                    <a:xfrm>
                      <a:off x="0" y="0"/>
                      <a:ext cx="3019425" cy="2352675"/>
                    </a:xfrm>
                    <a:prstGeom prst="rect">
                      <a:avLst/>
                    </a:prstGeom>
                    <a:noFill/>
                    <a:ln w="9525">
                      <a:noFill/>
                      <a:miter lim="800000"/>
                      <a:headEnd/>
                      <a:tailEnd/>
                    </a:ln>
                  </pic:spPr>
                </pic:pic>
              </a:graphicData>
            </a:graphic>
          </wp:inline>
        </w:drawing>
      </w:r>
      <w:r w:rsidR="00656339">
        <w:rPr>
          <w:noProof/>
        </w:rPr>
        <w:tab/>
      </w:r>
      <w:r>
        <w:rPr>
          <w:noProof/>
          <w:lang w:val="en-US"/>
        </w:rPr>
        <w:drawing>
          <wp:inline distT="0" distB="0" distL="0" distR="0">
            <wp:extent cx="3019425" cy="2352675"/>
            <wp:effectExtent l="1905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srcRect/>
                    <a:stretch>
                      <a:fillRect/>
                    </a:stretch>
                  </pic:blipFill>
                  <pic:spPr bwMode="auto">
                    <a:xfrm>
                      <a:off x="0" y="0"/>
                      <a:ext cx="3019425" cy="2352675"/>
                    </a:xfrm>
                    <a:prstGeom prst="rect">
                      <a:avLst/>
                    </a:prstGeom>
                    <a:noFill/>
                    <a:ln w="9525">
                      <a:noFill/>
                      <a:miter lim="800000"/>
                      <a:headEnd/>
                      <a:tailEnd/>
                    </a:ln>
                  </pic:spPr>
                </pic:pic>
              </a:graphicData>
            </a:graphic>
          </wp:inline>
        </w:drawing>
      </w:r>
    </w:p>
    <w:p w:rsidR="00656339" w:rsidRDefault="00656339">
      <w:pPr>
        <w:jc w:val="center"/>
        <w:rPr>
          <w:noProof/>
        </w:rPr>
      </w:pPr>
    </w:p>
    <w:p w:rsidR="00656339" w:rsidRDefault="00656339">
      <w:pPr>
        <w:pStyle w:val="Header"/>
        <w:tabs>
          <w:tab w:val="clear" w:pos="4320"/>
          <w:tab w:val="clear" w:pos="8640"/>
          <w:tab w:val="left" w:pos="4820"/>
        </w:tabs>
        <w:rPr>
          <w:i/>
          <w:noProof/>
        </w:rPr>
      </w:pPr>
      <w:r>
        <w:rPr>
          <w:i/>
          <w:noProof/>
        </w:rPr>
        <w:t xml:space="preserve">Figure </w:t>
      </w:r>
      <w:r>
        <w:rPr>
          <w:i/>
          <w:noProof/>
        </w:rPr>
        <w:fldChar w:fldCharType="begin"/>
      </w:r>
      <w:r>
        <w:rPr>
          <w:i/>
          <w:noProof/>
        </w:rPr>
        <w:instrText xml:space="preserve"> STYLEREF 1 \s </w:instrText>
      </w:r>
      <w:r>
        <w:rPr>
          <w:i/>
          <w:noProof/>
        </w:rPr>
        <w:fldChar w:fldCharType="separate"/>
      </w:r>
      <w:r w:rsidR="00765C05">
        <w:rPr>
          <w:i/>
          <w:noProof/>
        </w:rPr>
        <w:t>2</w:t>
      </w:r>
      <w:r>
        <w:rPr>
          <w:i/>
          <w:noProof/>
        </w:rPr>
        <w:fldChar w:fldCharType="end"/>
      </w:r>
      <w:r>
        <w:rPr>
          <w:i/>
          <w:noProof/>
        </w:rPr>
        <w:t>.</w:t>
      </w:r>
      <w:r>
        <w:rPr>
          <w:i/>
          <w:noProof/>
        </w:rPr>
        <w:fldChar w:fldCharType="begin"/>
      </w:r>
      <w:r>
        <w:rPr>
          <w:i/>
          <w:noProof/>
        </w:rPr>
        <w:instrText xml:space="preserve"> SEQ Figure \* ARABIC \s 1 </w:instrText>
      </w:r>
      <w:r>
        <w:rPr>
          <w:i/>
          <w:noProof/>
        </w:rPr>
        <w:fldChar w:fldCharType="separate"/>
      </w:r>
      <w:r w:rsidR="00765C05">
        <w:rPr>
          <w:i/>
          <w:noProof/>
        </w:rPr>
        <w:t>6</w:t>
      </w:r>
      <w:r>
        <w:rPr>
          <w:i/>
          <w:noProof/>
        </w:rPr>
        <w:fldChar w:fldCharType="end"/>
      </w:r>
      <w:r>
        <w:rPr>
          <w:i/>
          <w:iCs/>
        </w:rPr>
        <w:t>.</w:t>
      </w:r>
      <w:r>
        <w:rPr>
          <w:i/>
          <w:noProof/>
        </w:rPr>
        <w:t xml:space="preserve"> Ready to install the application.</w:t>
      </w:r>
      <w:r>
        <w:rPr>
          <w:i/>
          <w:noProof/>
        </w:rPr>
        <w:tab/>
        <w:t xml:space="preserve">Figure </w:t>
      </w:r>
      <w:r>
        <w:rPr>
          <w:i/>
          <w:noProof/>
        </w:rPr>
        <w:fldChar w:fldCharType="begin"/>
      </w:r>
      <w:r>
        <w:rPr>
          <w:i/>
          <w:noProof/>
        </w:rPr>
        <w:instrText xml:space="preserve"> STYLEREF 1 \s </w:instrText>
      </w:r>
      <w:r>
        <w:rPr>
          <w:i/>
          <w:noProof/>
        </w:rPr>
        <w:fldChar w:fldCharType="separate"/>
      </w:r>
      <w:r w:rsidR="00765C05">
        <w:rPr>
          <w:i/>
          <w:noProof/>
        </w:rPr>
        <w:t>2</w:t>
      </w:r>
      <w:r>
        <w:rPr>
          <w:i/>
          <w:noProof/>
        </w:rPr>
        <w:fldChar w:fldCharType="end"/>
      </w:r>
      <w:r>
        <w:rPr>
          <w:i/>
          <w:noProof/>
        </w:rPr>
        <w:t>.</w:t>
      </w:r>
      <w:r>
        <w:rPr>
          <w:i/>
          <w:noProof/>
        </w:rPr>
        <w:fldChar w:fldCharType="begin"/>
      </w:r>
      <w:r>
        <w:rPr>
          <w:i/>
          <w:noProof/>
        </w:rPr>
        <w:instrText xml:space="preserve"> SEQ Figure \* ARABIC \s 1 </w:instrText>
      </w:r>
      <w:r>
        <w:rPr>
          <w:i/>
          <w:noProof/>
        </w:rPr>
        <w:fldChar w:fldCharType="separate"/>
      </w:r>
      <w:r w:rsidR="00765C05">
        <w:rPr>
          <w:i/>
          <w:noProof/>
        </w:rPr>
        <w:t>7</w:t>
      </w:r>
      <w:r>
        <w:rPr>
          <w:i/>
          <w:noProof/>
        </w:rPr>
        <w:fldChar w:fldCharType="end"/>
      </w:r>
      <w:r>
        <w:rPr>
          <w:i/>
          <w:iCs/>
        </w:rPr>
        <w:t>.</w:t>
      </w:r>
      <w:r>
        <w:rPr>
          <w:i/>
          <w:noProof/>
        </w:rPr>
        <w:t xml:space="preserve"> Installation is completed.</w:t>
      </w:r>
    </w:p>
    <w:p w:rsidR="00656339" w:rsidRDefault="00656339">
      <w:pPr>
        <w:jc w:val="both"/>
      </w:pPr>
    </w:p>
    <w:p w:rsidR="00656339" w:rsidRDefault="00656339">
      <w:pPr>
        <w:jc w:val="both"/>
      </w:pPr>
      <w:r>
        <w:lastRenderedPageBreak/>
        <w:t>You need to confirm your settings and requirements, before the actual installation process is started. Setup requires you to restart your computer in order to complete your FLNTsys installation and to ensure that the Keyboard filter driver is recognized by your system. If you have other work you must do, select ‘No, I will restart the computer later’, then click ‘Finish”. Otherwise select ‘Yes, restart the computer now’, then click ‘Finish’ to reboot your system.</w:t>
      </w:r>
    </w:p>
    <w:p w:rsidR="00656339" w:rsidRDefault="00656339">
      <w:pPr>
        <w:jc w:val="both"/>
      </w:pPr>
    </w:p>
    <w:p w:rsidR="004D3662" w:rsidRDefault="00F92DA4" w:rsidP="004D3662">
      <w:pPr>
        <w:ind w:left="2977"/>
        <w:jc w:val="both"/>
      </w:pPr>
      <w:r>
        <w:rPr>
          <w:noProof/>
          <w:lang w:val="en-US"/>
        </w:rPr>
        <w:drawing>
          <wp:inline distT="0" distB="0" distL="0" distR="0">
            <wp:extent cx="3019425" cy="2352675"/>
            <wp:effectExtent l="1905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srcRect/>
                    <a:stretch>
                      <a:fillRect/>
                    </a:stretch>
                  </pic:blipFill>
                  <pic:spPr bwMode="auto">
                    <a:xfrm>
                      <a:off x="0" y="0"/>
                      <a:ext cx="3019425" cy="2352675"/>
                    </a:xfrm>
                    <a:prstGeom prst="rect">
                      <a:avLst/>
                    </a:prstGeom>
                    <a:noFill/>
                    <a:ln w="9525">
                      <a:noFill/>
                      <a:miter lim="800000"/>
                      <a:headEnd/>
                      <a:tailEnd/>
                    </a:ln>
                  </pic:spPr>
                </pic:pic>
              </a:graphicData>
            </a:graphic>
          </wp:inline>
        </w:drawing>
      </w:r>
    </w:p>
    <w:p w:rsidR="004D3662" w:rsidRDefault="004D3662" w:rsidP="004D3662">
      <w:pPr>
        <w:pStyle w:val="Caption"/>
        <w:ind w:left="2977"/>
        <w:jc w:val="both"/>
        <w:rPr>
          <w:b w:val="0"/>
          <w:bCs w:val="0"/>
          <w:i/>
          <w:iCs/>
        </w:rPr>
      </w:pPr>
      <w:r>
        <w:rPr>
          <w:b w:val="0"/>
          <w:bCs w:val="0"/>
          <w:i/>
          <w:iCs/>
        </w:rPr>
        <w:t xml:space="preserve">Figure </w:t>
      </w:r>
      <w:r>
        <w:rPr>
          <w:b w:val="0"/>
          <w:bCs w:val="0"/>
          <w:i/>
          <w:iCs/>
        </w:rPr>
        <w:fldChar w:fldCharType="begin"/>
      </w:r>
      <w:r>
        <w:rPr>
          <w:b w:val="0"/>
          <w:bCs w:val="0"/>
          <w:i/>
          <w:iCs/>
        </w:rPr>
        <w:instrText xml:space="preserve"> STYLEREF 1 \s </w:instrText>
      </w:r>
      <w:r>
        <w:rPr>
          <w:b w:val="0"/>
          <w:bCs w:val="0"/>
          <w:i/>
          <w:iCs/>
        </w:rPr>
        <w:fldChar w:fldCharType="separate"/>
      </w:r>
      <w:r w:rsidR="00765C05">
        <w:rPr>
          <w:b w:val="0"/>
          <w:bCs w:val="0"/>
          <w:i/>
          <w:iCs/>
          <w:noProof/>
        </w:rPr>
        <w:t>2</w:t>
      </w:r>
      <w:r>
        <w:rPr>
          <w:b w:val="0"/>
          <w:bCs w:val="0"/>
          <w:i/>
          <w:iCs/>
        </w:rPr>
        <w:fldChar w:fldCharType="end"/>
      </w:r>
      <w:r>
        <w:rPr>
          <w:b w:val="0"/>
          <w:bCs w:val="0"/>
          <w:i/>
          <w:iCs/>
        </w:rPr>
        <w:t>.</w:t>
      </w:r>
      <w:r>
        <w:rPr>
          <w:b w:val="0"/>
          <w:bCs w:val="0"/>
          <w:i/>
          <w:iCs/>
        </w:rPr>
        <w:fldChar w:fldCharType="begin"/>
      </w:r>
      <w:r>
        <w:rPr>
          <w:b w:val="0"/>
          <w:bCs w:val="0"/>
          <w:i/>
          <w:iCs/>
        </w:rPr>
        <w:instrText xml:space="preserve"> SEQ Figure \* ARABIC \s 1 </w:instrText>
      </w:r>
      <w:r>
        <w:rPr>
          <w:b w:val="0"/>
          <w:bCs w:val="0"/>
          <w:i/>
          <w:iCs/>
        </w:rPr>
        <w:fldChar w:fldCharType="separate"/>
      </w:r>
      <w:r w:rsidR="00765C05">
        <w:rPr>
          <w:b w:val="0"/>
          <w:bCs w:val="0"/>
          <w:i/>
          <w:iCs/>
          <w:noProof/>
        </w:rPr>
        <w:t>8</w:t>
      </w:r>
      <w:r>
        <w:rPr>
          <w:b w:val="0"/>
          <w:bCs w:val="0"/>
          <w:i/>
          <w:iCs/>
        </w:rPr>
        <w:fldChar w:fldCharType="end"/>
      </w:r>
      <w:r>
        <w:rPr>
          <w:b w:val="0"/>
          <w:bCs w:val="0"/>
          <w:i/>
          <w:iCs/>
        </w:rPr>
        <w:t>. Finish the</w:t>
      </w:r>
      <w:r w:rsidR="00173AEF">
        <w:rPr>
          <w:b w:val="0"/>
          <w:bCs w:val="0"/>
          <w:i/>
          <w:iCs/>
        </w:rPr>
        <w:t xml:space="preserve"> </w:t>
      </w:r>
      <w:r>
        <w:rPr>
          <w:b w:val="0"/>
          <w:bCs w:val="0"/>
          <w:i/>
          <w:iCs/>
        </w:rPr>
        <w:t>installation</w:t>
      </w:r>
      <w:r w:rsidR="00173AEF">
        <w:rPr>
          <w:b w:val="0"/>
          <w:bCs w:val="0"/>
          <w:i/>
          <w:iCs/>
        </w:rPr>
        <w:t xml:space="preserve"> (no restart required).</w:t>
      </w:r>
    </w:p>
    <w:p w:rsidR="000D6906" w:rsidRDefault="000D6906">
      <w:pPr>
        <w:jc w:val="both"/>
      </w:pPr>
    </w:p>
    <w:p w:rsidR="000D6906" w:rsidRDefault="000D6906">
      <w:pPr>
        <w:jc w:val="both"/>
      </w:pPr>
    </w:p>
    <w:p w:rsidR="000D6906" w:rsidRDefault="000D6906">
      <w:pPr>
        <w:jc w:val="both"/>
      </w:pPr>
    </w:p>
    <w:p w:rsidR="00656339" w:rsidRDefault="00656339">
      <w:pPr>
        <w:jc w:val="both"/>
      </w:pPr>
    </w:p>
    <w:p w:rsidR="00656339" w:rsidRDefault="00656339">
      <w:pPr>
        <w:jc w:val="both"/>
      </w:pPr>
    </w:p>
    <w:p w:rsidR="00656339" w:rsidRDefault="00656339">
      <w:pPr>
        <w:pStyle w:val="Heading2"/>
      </w:pPr>
      <w:r>
        <w:br w:type="page"/>
      </w:r>
      <w:bookmarkStart w:id="13" w:name="_Toc258944146"/>
      <w:r>
        <w:lastRenderedPageBreak/>
        <w:t>Keyboard filter start-up</w:t>
      </w:r>
      <w:bookmarkEnd w:id="13"/>
    </w:p>
    <w:p w:rsidR="00656339" w:rsidRDefault="00656339">
      <w:pPr>
        <w:jc w:val="both"/>
      </w:pPr>
    </w:p>
    <w:p w:rsidR="00656339" w:rsidRDefault="00656339">
      <w:pPr>
        <w:jc w:val="both"/>
      </w:pPr>
      <w:r>
        <w:t>The keyboard filter device driver is responsible for filtering the keystrokes, before any application gets the keys. If this device driver is not installed or running, the FLNTsys application will not be able to filter any keystroke. After installation the keyboard filter device driver has a start-up priority of manual. This means you need to start the device driver manually, see the figure below. Normally this priority can be set to system or automatic. Remember that you need administrator rights to change the start priority, and to manually start the driver. Set startup priority to ‘Automatic’ if you want the driver to start everytime the system starts-up.</w:t>
      </w:r>
    </w:p>
    <w:p w:rsidR="00656339" w:rsidRDefault="00656339">
      <w:pPr>
        <w:jc w:val="both"/>
        <w:rPr>
          <w:sz w:val="16"/>
        </w:rPr>
      </w:pPr>
    </w:p>
    <w:p w:rsidR="00656339" w:rsidRDefault="00656339">
      <w:pPr>
        <w:rPr>
          <w:noProof/>
        </w:rPr>
      </w:pPr>
      <w:r>
        <w:rPr>
          <w:noProof/>
        </w:rPr>
        <w:pict>
          <v:line id="_x0000_s1079" style="position:absolute;z-index:251656192" from="180.9pt,86pt" to="295.05pt,343.85pt" o:allowincell="f">
            <v:stroke endarrow="block"/>
          </v:line>
        </w:pict>
      </w:r>
      <w:r w:rsidR="00F92DA4">
        <w:rPr>
          <w:noProof/>
          <w:lang w:val="en-US"/>
        </w:rPr>
        <w:drawing>
          <wp:anchor distT="0" distB="0" distL="114300" distR="114300" simplePos="0" relativeHeight="251654144" behindDoc="0" locked="0" layoutInCell="1" allowOverlap="1">
            <wp:simplePos x="0" y="0"/>
            <wp:positionH relativeFrom="column">
              <wp:posOffset>1900555</wp:posOffset>
            </wp:positionH>
            <wp:positionV relativeFrom="paragraph">
              <wp:posOffset>1642745</wp:posOffset>
            </wp:positionV>
            <wp:extent cx="4257675" cy="3009900"/>
            <wp:effectExtent l="19050" t="0" r="9525" b="0"/>
            <wp:wrapNone/>
            <wp:docPr id="65"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8" cstate="print"/>
                    <a:srcRect/>
                    <a:stretch>
                      <a:fillRect/>
                    </a:stretch>
                  </pic:blipFill>
                  <pic:spPr bwMode="auto">
                    <a:xfrm>
                      <a:off x="0" y="0"/>
                      <a:ext cx="4257675" cy="3009900"/>
                    </a:xfrm>
                    <a:prstGeom prst="rect">
                      <a:avLst/>
                    </a:prstGeom>
                    <a:noFill/>
                    <a:ln w="9525">
                      <a:noFill/>
                      <a:miter lim="800000"/>
                      <a:headEnd/>
                      <a:tailEnd/>
                    </a:ln>
                  </pic:spPr>
                </pic:pic>
              </a:graphicData>
            </a:graphic>
          </wp:anchor>
        </w:drawing>
      </w:r>
      <w:r w:rsidR="00F92DA4">
        <w:rPr>
          <w:noProof/>
          <w:lang w:val="en-US"/>
        </w:rPr>
        <w:drawing>
          <wp:inline distT="0" distB="0" distL="0" distR="0">
            <wp:extent cx="4067175" cy="2476500"/>
            <wp:effectExtent l="1905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cstate="print"/>
                    <a:srcRect/>
                    <a:stretch>
                      <a:fillRect/>
                    </a:stretch>
                  </pic:blipFill>
                  <pic:spPr bwMode="auto">
                    <a:xfrm>
                      <a:off x="0" y="0"/>
                      <a:ext cx="4067175" cy="2476500"/>
                    </a:xfrm>
                    <a:prstGeom prst="rect">
                      <a:avLst/>
                    </a:prstGeom>
                    <a:noFill/>
                    <a:ln w="9525">
                      <a:noFill/>
                      <a:miter lim="800000"/>
                      <a:headEnd/>
                      <a:tailEnd/>
                    </a:ln>
                  </pic:spPr>
                </pic:pic>
              </a:graphicData>
            </a:graphic>
          </wp:inline>
        </w:drawing>
      </w:r>
    </w:p>
    <w:p w:rsidR="00656339" w:rsidRDefault="00656339">
      <w:pPr>
        <w:rPr>
          <w:noProof/>
        </w:rPr>
      </w:pPr>
    </w:p>
    <w:p w:rsidR="00656339" w:rsidRDefault="00656339">
      <w:pPr>
        <w:rPr>
          <w:noProof/>
        </w:rPr>
      </w:pPr>
    </w:p>
    <w:p w:rsidR="00656339" w:rsidRDefault="00656339">
      <w:pPr>
        <w:rPr>
          <w:noProof/>
        </w:rPr>
      </w:pPr>
    </w:p>
    <w:p w:rsidR="00656339" w:rsidRDefault="00656339">
      <w:pPr>
        <w:rPr>
          <w:noProof/>
        </w:rPr>
      </w:pPr>
    </w:p>
    <w:p w:rsidR="00656339" w:rsidRDefault="00656339">
      <w:pPr>
        <w:rPr>
          <w:noProof/>
        </w:rPr>
      </w:pPr>
    </w:p>
    <w:p w:rsidR="00656339" w:rsidRDefault="00656339">
      <w:pPr>
        <w:rPr>
          <w:noProof/>
        </w:rPr>
      </w:pPr>
    </w:p>
    <w:p w:rsidR="00656339" w:rsidRDefault="00656339">
      <w:pPr>
        <w:rPr>
          <w:noProof/>
        </w:rPr>
      </w:pPr>
    </w:p>
    <w:p w:rsidR="00656339" w:rsidRDefault="00656339">
      <w:pPr>
        <w:rPr>
          <w:noProof/>
        </w:rPr>
      </w:pPr>
    </w:p>
    <w:p w:rsidR="00656339" w:rsidRDefault="00656339">
      <w:pPr>
        <w:rPr>
          <w:noProof/>
        </w:rPr>
      </w:pPr>
    </w:p>
    <w:p w:rsidR="00656339" w:rsidRDefault="00F92DA4">
      <w:pPr>
        <w:rPr>
          <w:noProof/>
        </w:rPr>
      </w:pPr>
      <w:r>
        <w:rPr>
          <w:noProof/>
          <w:lang w:val="en-US"/>
        </w:rPr>
        <w:drawing>
          <wp:anchor distT="0" distB="0" distL="114300" distR="114300" simplePos="0" relativeHeight="251655168" behindDoc="0" locked="0" layoutInCell="1" allowOverlap="1">
            <wp:simplePos x="0" y="0"/>
            <wp:positionH relativeFrom="column">
              <wp:posOffset>139700</wp:posOffset>
            </wp:positionH>
            <wp:positionV relativeFrom="paragraph">
              <wp:posOffset>36830</wp:posOffset>
            </wp:positionV>
            <wp:extent cx="2695575" cy="2990850"/>
            <wp:effectExtent l="19050" t="0" r="9525" b="0"/>
            <wp:wrapNone/>
            <wp:docPr id="64"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0" cstate="print"/>
                    <a:srcRect/>
                    <a:stretch>
                      <a:fillRect/>
                    </a:stretch>
                  </pic:blipFill>
                  <pic:spPr bwMode="auto">
                    <a:xfrm>
                      <a:off x="0" y="0"/>
                      <a:ext cx="2695575" cy="2990850"/>
                    </a:xfrm>
                    <a:prstGeom prst="rect">
                      <a:avLst/>
                    </a:prstGeom>
                    <a:noFill/>
                    <a:ln w="9525">
                      <a:noFill/>
                      <a:miter lim="800000"/>
                      <a:headEnd/>
                      <a:tailEnd/>
                    </a:ln>
                  </pic:spPr>
                </pic:pic>
              </a:graphicData>
            </a:graphic>
          </wp:anchor>
        </w:drawing>
      </w:r>
    </w:p>
    <w:p w:rsidR="00656339" w:rsidRDefault="00656339">
      <w:pPr>
        <w:rPr>
          <w:noProof/>
        </w:rPr>
      </w:pPr>
    </w:p>
    <w:p w:rsidR="00656339" w:rsidRDefault="00656339">
      <w:pPr>
        <w:rPr>
          <w:noProof/>
        </w:rPr>
      </w:pPr>
    </w:p>
    <w:p w:rsidR="00656339" w:rsidRDefault="00656339">
      <w:pPr>
        <w:rPr>
          <w:noProof/>
        </w:rPr>
      </w:pPr>
    </w:p>
    <w:p w:rsidR="00656339" w:rsidRDefault="00656339">
      <w:pPr>
        <w:rPr>
          <w:noProof/>
        </w:rPr>
      </w:pPr>
      <w:r>
        <w:rPr>
          <w:noProof/>
        </w:rPr>
        <w:pict>
          <v:line id="_x0000_s1080" style="position:absolute;flip:x;z-index:251657216" from="146.85pt,3.7pt" to="298.8pt,114.25pt">
            <v:stroke endarrow="block"/>
          </v:line>
        </w:pict>
      </w:r>
    </w:p>
    <w:p w:rsidR="00656339" w:rsidRDefault="00656339"/>
    <w:p w:rsidR="00656339" w:rsidRDefault="00656339">
      <w:pPr>
        <w:jc w:val="right"/>
        <w:rPr>
          <w:noProof/>
          <w:sz w:val="16"/>
        </w:rPr>
      </w:pPr>
    </w:p>
    <w:p w:rsidR="00656339" w:rsidRDefault="00656339">
      <w:pPr>
        <w:jc w:val="right"/>
        <w:rPr>
          <w:noProof/>
        </w:rPr>
      </w:pPr>
    </w:p>
    <w:p w:rsidR="00656339" w:rsidRDefault="00656339">
      <w:pPr>
        <w:jc w:val="right"/>
      </w:pPr>
    </w:p>
    <w:p w:rsidR="00656339" w:rsidRDefault="00656339">
      <w:pPr>
        <w:jc w:val="center"/>
      </w:pPr>
    </w:p>
    <w:p w:rsidR="00656339" w:rsidRDefault="00656339">
      <w:pPr>
        <w:jc w:val="center"/>
      </w:pPr>
    </w:p>
    <w:p w:rsidR="00656339" w:rsidRDefault="00656339">
      <w:pPr>
        <w:jc w:val="center"/>
      </w:pPr>
    </w:p>
    <w:p w:rsidR="00656339" w:rsidRDefault="00656339">
      <w:pPr>
        <w:jc w:val="center"/>
      </w:pPr>
    </w:p>
    <w:p w:rsidR="00656339" w:rsidRDefault="00656339">
      <w:pPr>
        <w:jc w:val="center"/>
      </w:pPr>
    </w:p>
    <w:p w:rsidR="00656339" w:rsidRDefault="00656339">
      <w:pPr>
        <w:jc w:val="center"/>
      </w:pPr>
    </w:p>
    <w:p w:rsidR="00656339" w:rsidRDefault="00656339">
      <w:pPr>
        <w:jc w:val="center"/>
      </w:pPr>
    </w:p>
    <w:p w:rsidR="00656339" w:rsidRDefault="00656339">
      <w:pPr>
        <w:jc w:val="center"/>
      </w:pPr>
    </w:p>
    <w:p w:rsidR="00656339" w:rsidRDefault="00656339">
      <w:pPr>
        <w:jc w:val="center"/>
      </w:pPr>
    </w:p>
    <w:p w:rsidR="00656339" w:rsidRDefault="00656339">
      <w:pPr>
        <w:jc w:val="center"/>
      </w:pPr>
    </w:p>
    <w:p w:rsidR="00656339" w:rsidRDefault="00656339">
      <w:pPr>
        <w:jc w:val="center"/>
      </w:pPr>
    </w:p>
    <w:p w:rsidR="00656339" w:rsidRDefault="00656339">
      <w:pPr>
        <w:jc w:val="center"/>
      </w:pPr>
    </w:p>
    <w:p w:rsidR="00656339" w:rsidRDefault="00656339"/>
    <w:p w:rsidR="00656339" w:rsidRDefault="00656339">
      <w:pPr>
        <w:ind w:firstLine="720"/>
        <w:rPr>
          <w:i/>
        </w:rPr>
      </w:pPr>
      <w:r>
        <w:rPr>
          <w:i/>
        </w:rPr>
        <w:t xml:space="preserve">Figure </w:t>
      </w:r>
      <w:r>
        <w:rPr>
          <w:i/>
        </w:rPr>
        <w:fldChar w:fldCharType="begin"/>
      </w:r>
      <w:r>
        <w:rPr>
          <w:i/>
        </w:rPr>
        <w:instrText xml:space="preserve"> STYLEREF 1 \s </w:instrText>
      </w:r>
      <w:r>
        <w:rPr>
          <w:i/>
        </w:rPr>
        <w:fldChar w:fldCharType="separate"/>
      </w:r>
      <w:r w:rsidR="00765C05">
        <w:rPr>
          <w:i/>
          <w:noProof/>
        </w:rPr>
        <w:t>2</w:t>
      </w:r>
      <w:r>
        <w:rPr>
          <w:i/>
        </w:rPr>
        <w:fldChar w:fldCharType="end"/>
      </w:r>
      <w:r>
        <w:rPr>
          <w:i/>
        </w:rPr>
        <w:t>.</w:t>
      </w:r>
      <w:r>
        <w:rPr>
          <w:i/>
        </w:rPr>
        <w:fldChar w:fldCharType="begin"/>
      </w:r>
      <w:r>
        <w:rPr>
          <w:i/>
        </w:rPr>
        <w:instrText xml:space="preserve"> SEQ Figure \* ARABIC \s 1 </w:instrText>
      </w:r>
      <w:r>
        <w:rPr>
          <w:i/>
        </w:rPr>
        <w:fldChar w:fldCharType="separate"/>
      </w:r>
      <w:r w:rsidR="00765C05">
        <w:rPr>
          <w:i/>
          <w:noProof/>
        </w:rPr>
        <w:t>9</w:t>
      </w:r>
      <w:r>
        <w:rPr>
          <w:i/>
        </w:rPr>
        <w:fldChar w:fldCharType="end"/>
      </w:r>
      <w:r>
        <w:rPr>
          <w:i/>
          <w:iCs/>
        </w:rPr>
        <w:t>.</w:t>
      </w:r>
      <w:r>
        <w:rPr>
          <w:i/>
        </w:rPr>
        <w:t xml:space="preserve"> Start-up priority of the keyboard filter device driver for Windows2000.</w:t>
      </w:r>
    </w:p>
    <w:p w:rsidR="00656339" w:rsidRDefault="00656339"/>
    <w:p w:rsidR="00656339" w:rsidRDefault="00656339"/>
    <w:p w:rsidR="00656339" w:rsidRDefault="00656339">
      <w:r>
        <w:rPr>
          <w:noProof/>
        </w:rPr>
        <w:pict>
          <v:line id="_x0000_s1042" style="position:absolute;z-index:251652096" from="216.9pt,149pt" to="267.3pt,206.6pt" o:allowincell="f">
            <v:stroke endarrow="block"/>
          </v:line>
        </w:pict>
      </w:r>
      <w:r w:rsidR="00F92DA4">
        <w:rPr>
          <w:noProof/>
          <w:lang w:val="en-US"/>
        </w:rPr>
        <w:drawing>
          <wp:inline distT="0" distB="0" distL="0" distR="0">
            <wp:extent cx="4562475" cy="2200275"/>
            <wp:effectExtent l="1905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cstate="print"/>
                    <a:srcRect/>
                    <a:stretch>
                      <a:fillRect/>
                    </a:stretch>
                  </pic:blipFill>
                  <pic:spPr bwMode="auto">
                    <a:xfrm>
                      <a:off x="0" y="0"/>
                      <a:ext cx="4562475" cy="2200275"/>
                    </a:xfrm>
                    <a:prstGeom prst="rect">
                      <a:avLst/>
                    </a:prstGeom>
                    <a:noFill/>
                    <a:ln w="9525">
                      <a:noFill/>
                      <a:miter lim="800000"/>
                      <a:headEnd/>
                      <a:tailEnd/>
                    </a:ln>
                  </pic:spPr>
                </pic:pic>
              </a:graphicData>
            </a:graphic>
          </wp:inline>
        </w:drawing>
      </w:r>
    </w:p>
    <w:p w:rsidR="00656339" w:rsidRDefault="00656339"/>
    <w:p w:rsidR="00656339" w:rsidRDefault="00656339"/>
    <w:p w:rsidR="00656339" w:rsidRDefault="00656339">
      <w:pPr>
        <w:pStyle w:val="Header"/>
        <w:tabs>
          <w:tab w:val="clear" w:pos="4320"/>
          <w:tab w:val="clear" w:pos="8640"/>
        </w:tabs>
      </w:pPr>
    </w:p>
    <w:p w:rsidR="00656339" w:rsidRDefault="00656339">
      <w:pPr>
        <w:jc w:val="right"/>
      </w:pPr>
      <w:r>
        <w:rPr>
          <w:noProof/>
        </w:rPr>
        <w:pict>
          <v:line id="_x0000_s1043" style="position:absolute;left:0;text-align:left;flip:x;z-index:251653120" from="332.1pt,85.5pt" to="447.3pt,150.3pt" o:allowincell="f">
            <v:stroke endarrow="block"/>
          </v:line>
        </w:pict>
      </w:r>
      <w:r w:rsidR="00F92DA4">
        <w:rPr>
          <w:noProof/>
          <w:lang w:val="en-US"/>
        </w:rPr>
        <w:drawing>
          <wp:inline distT="0" distB="0" distL="0" distR="0">
            <wp:extent cx="3124200" cy="1666875"/>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cstate="print"/>
                    <a:srcRect/>
                    <a:stretch>
                      <a:fillRect/>
                    </a:stretch>
                  </pic:blipFill>
                  <pic:spPr bwMode="auto">
                    <a:xfrm>
                      <a:off x="0" y="0"/>
                      <a:ext cx="3124200" cy="1666875"/>
                    </a:xfrm>
                    <a:prstGeom prst="rect">
                      <a:avLst/>
                    </a:prstGeom>
                    <a:noFill/>
                    <a:ln w="9525">
                      <a:noFill/>
                      <a:miter lim="800000"/>
                      <a:headEnd/>
                      <a:tailEnd/>
                    </a:ln>
                  </pic:spPr>
                </pic:pic>
              </a:graphicData>
            </a:graphic>
          </wp:inline>
        </w:drawing>
      </w:r>
    </w:p>
    <w:p w:rsidR="00656339" w:rsidRDefault="00656339"/>
    <w:p w:rsidR="00656339" w:rsidRDefault="00F92DA4">
      <w:pPr>
        <w:jc w:val="center"/>
      </w:pPr>
      <w:r>
        <w:rPr>
          <w:noProof/>
          <w:lang w:val="en-US"/>
        </w:rPr>
        <w:drawing>
          <wp:inline distT="0" distB="0" distL="0" distR="0">
            <wp:extent cx="2057400" cy="1419225"/>
            <wp:effectExtent l="1905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cstate="print"/>
                    <a:srcRect/>
                    <a:stretch>
                      <a:fillRect/>
                    </a:stretch>
                  </pic:blipFill>
                  <pic:spPr bwMode="auto">
                    <a:xfrm>
                      <a:off x="0" y="0"/>
                      <a:ext cx="2057400" cy="1419225"/>
                    </a:xfrm>
                    <a:prstGeom prst="rect">
                      <a:avLst/>
                    </a:prstGeom>
                    <a:noFill/>
                    <a:ln w="9525">
                      <a:noFill/>
                      <a:miter lim="800000"/>
                      <a:headEnd/>
                      <a:tailEnd/>
                    </a:ln>
                  </pic:spPr>
                </pic:pic>
              </a:graphicData>
            </a:graphic>
          </wp:inline>
        </w:drawing>
      </w:r>
    </w:p>
    <w:p w:rsidR="00656339" w:rsidRDefault="00656339"/>
    <w:p w:rsidR="00656339" w:rsidRDefault="00656339">
      <w:pPr>
        <w:ind w:firstLine="720"/>
        <w:rPr>
          <w:i/>
        </w:rPr>
      </w:pPr>
      <w:r>
        <w:rPr>
          <w:i/>
        </w:rPr>
        <w:t xml:space="preserve">Figure </w:t>
      </w:r>
      <w:r>
        <w:rPr>
          <w:i/>
        </w:rPr>
        <w:fldChar w:fldCharType="begin"/>
      </w:r>
      <w:r>
        <w:rPr>
          <w:i/>
        </w:rPr>
        <w:instrText xml:space="preserve"> STYLEREF 1 \s </w:instrText>
      </w:r>
      <w:r>
        <w:rPr>
          <w:i/>
        </w:rPr>
        <w:fldChar w:fldCharType="separate"/>
      </w:r>
      <w:r w:rsidR="00765C05">
        <w:rPr>
          <w:i/>
          <w:noProof/>
        </w:rPr>
        <w:t>2</w:t>
      </w:r>
      <w:r>
        <w:rPr>
          <w:i/>
        </w:rPr>
        <w:fldChar w:fldCharType="end"/>
      </w:r>
      <w:r>
        <w:rPr>
          <w:i/>
        </w:rPr>
        <w:t>.</w:t>
      </w:r>
      <w:r>
        <w:rPr>
          <w:i/>
        </w:rPr>
        <w:fldChar w:fldCharType="begin"/>
      </w:r>
      <w:r>
        <w:rPr>
          <w:i/>
        </w:rPr>
        <w:instrText xml:space="preserve"> SEQ Figure \* ARABIC \s 1 </w:instrText>
      </w:r>
      <w:r>
        <w:rPr>
          <w:i/>
        </w:rPr>
        <w:fldChar w:fldCharType="separate"/>
      </w:r>
      <w:r w:rsidR="00765C05">
        <w:rPr>
          <w:i/>
          <w:noProof/>
        </w:rPr>
        <w:t>10</w:t>
      </w:r>
      <w:r>
        <w:rPr>
          <w:i/>
        </w:rPr>
        <w:fldChar w:fldCharType="end"/>
      </w:r>
      <w:r>
        <w:rPr>
          <w:i/>
          <w:iCs/>
        </w:rPr>
        <w:t>.</w:t>
      </w:r>
      <w:r>
        <w:rPr>
          <w:i/>
        </w:rPr>
        <w:t xml:space="preserve"> Start-up priority of the keyboard filter device driver for NT4.</w:t>
      </w:r>
    </w:p>
    <w:p w:rsidR="00656339" w:rsidRDefault="00656339"/>
    <w:p w:rsidR="00656339" w:rsidRDefault="00656339">
      <w:pPr>
        <w:jc w:val="both"/>
      </w:pPr>
      <w:r>
        <w:t>If after installation the registry settings are not set, you can install the driver manually by running ‘regedit kbfilter.reg’, remember that you need administrator rights. The file with the registry settings can be found in your windows directory: %Systemroot%\system32\drivers.</w:t>
      </w:r>
    </w:p>
    <w:p w:rsidR="00656339" w:rsidRDefault="00656339">
      <w:pPr>
        <w:jc w:val="both"/>
      </w:pPr>
    </w:p>
    <w:p w:rsidR="00656339" w:rsidRDefault="00656339">
      <w:pPr>
        <w:jc w:val="both"/>
      </w:pPr>
    </w:p>
    <w:p w:rsidR="00656339" w:rsidRDefault="00656339">
      <w:pPr>
        <w:jc w:val="both"/>
      </w:pPr>
    </w:p>
    <w:p w:rsidR="00656339" w:rsidRDefault="00656339">
      <w:pPr>
        <w:jc w:val="both"/>
      </w:pPr>
    </w:p>
    <w:p w:rsidR="00656339" w:rsidRDefault="00656339">
      <w:pPr>
        <w:jc w:val="both"/>
      </w:pPr>
    </w:p>
    <w:p w:rsidR="00656339" w:rsidRDefault="00656339">
      <w:pPr>
        <w:jc w:val="both"/>
      </w:pPr>
    </w:p>
    <w:p w:rsidR="00656339" w:rsidRDefault="00656339">
      <w:pPr>
        <w:jc w:val="both"/>
      </w:pPr>
    </w:p>
    <w:p w:rsidR="00656339" w:rsidRDefault="00656339">
      <w:pPr>
        <w:jc w:val="both"/>
      </w:pPr>
    </w:p>
    <w:p w:rsidR="00656339" w:rsidRDefault="00656339">
      <w:pPr>
        <w:jc w:val="both"/>
      </w:pPr>
    </w:p>
    <w:p w:rsidR="00656339" w:rsidRDefault="00656339">
      <w:pPr>
        <w:pStyle w:val="Heading2"/>
      </w:pPr>
      <w:r>
        <w:br w:type="page"/>
      </w:r>
      <w:bookmarkStart w:id="14" w:name="_Toc258944147"/>
      <w:r>
        <w:lastRenderedPageBreak/>
        <w:t>FactoryLink task configuration</w:t>
      </w:r>
      <w:bookmarkEnd w:id="14"/>
    </w:p>
    <w:p w:rsidR="00656339" w:rsidRDefault="00656339"/>
    <w:p w:rsidR="00656339" w:rsidRDefault="00656339">
      <w:pPr>
        <w:pStyle w:val="BodyText"/>
      </w:pPr>
      <w:r>
        <w:t>In order to activate the utility as a FactoryLink task it needs some configuration in the ‘system configuration’ table of the FactoryLink Configuration Explorer.</w:t>
      </w:r>
    </w:p>
    <w:p w:rsidR="00656339" w:rsidRDefault="00656339"/>
    <w:p w:rsidR="00656339" w:rsidRDefault="00F92DA4">
      <w:pPr>
        <w:jc w:val="center"/>
      </w:pPr>
      <w:r>
        <w:rPr>
          <w:noProof/>
          <w:lang w:val="en-US"/>
        </w:rPr>
        <w:drawing>
          <wp:inline distT="0" distB="0" distL="0" distR="0">
            <wp:extent cx="5734050" cy="3305175"/>
            <wp:effectExtent l="1905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cstate="print"/>
                    <a:srcRect/>
                    <a:stretch>
                      <a:fillRect/>
                    </a:stretch>
                  </pic:blipFill>
                  <pic:spPr bwMode="auto">
                    <a:xfrm>
                      <a:off x="0" y="0"/>
                      <a:ext cx="5734050" cy="3305175"/>
                    </a:xfrm>
                    <a:prstGeom prst="rect">
                      <a:avLst/>
                    </a:prstGeom>
                    <a:noFill/>
                    <a:ln w="9525">
                      <a:noFill/>
                      <a:miter lim="800000"/>
                      <a:headEnd/>
                      <a:tailEnd/>
                    </a:ln>
                  </pic:spPr>
                </pic:pic>
              </a:graphicData>
            </a:graphic>
          </wp:inline>
        </w:drawing>
      </w:r>
    </w:p>
    <w:p w:rsidR="00656339" w:rsidRDefault="00656339"/>
    <w:p w:rsidR="00656339" w:rsidRDefault="00656339">
      <w:pPr>
        <w:ind w:left="284"/>
        <w:rPr>
          <w:i/>
        </w:rPr>
      </w:pPr>
      <w:r>
        <w:rPr>
          <w:i/>
        </w:rPr>
        <w:t xml:space="preserve">Figure </w:t>
      </w:r>
      <w:r>
        <w:rPr>
          <w:i/>
        </w:rPr>
        <w:fldChar w:fldCharType="begin"/>
      </w:r>
      <w:r>
        <w:rPr>
          <w:i/>
        </w:rPr>
        <w:instrText xml:space="preserve"> STYLEREF 1 \s </w:instrText>
      </w:r>
      <w:r>
        <w:rPr>
          <w:i/>
        </w:rPr>
        <w:fldChar w:fldCharType="separate"/>
      </w:r>
      <w:r w:rsidR="00765C05">
        <w:rPr>
          <w:i/>
          <w:noProof/>
        </w:rPr>
        <w:t>2</w:t>
      </w:r>
      <w:r>
        <w:rPr>
          <w:i/>
        </w:rPr>
        <w:fldChar w:fldCharType="end"/>
      </w:r>
      <w:r>
        <w:rPr>
          <w:i/>
        </w:rPr>
        <w:t>.</w:t>
      </w:r>
      <w:r>
        <w:rPr>
          <w:i/>
        </w:rPr>
        <w:fldChar w:fldCharType="begin"/>
      </w:r>
      <w:r>
        <w:rPr>
          <w:i/>
        </w:rPr>
        <w:instrText xml:space="preserve"> SEQ Figure \* ARABIC \s 1 </w:instrText>
      </w:r>
      <w:r>
        <w:rPr>
          <w:i/>
        </w:rPr>
        <w:fldChar w:fldCharType="separate"/>
      </w:r>
      <w:r w:rsidR="00765C05">
        <w:rPr>
          <w:i/>
          <w:noProof/>
        </w:rPr>
        <w:t>11</w:t>
      </w:r>
      <w:r>
        <w:rPr>
          <w:i/>
        </w:rPr>
        <w:fldChar w:fldCharType="end"/>
      </w:r>
      <w:r>
        <w:rPr>
          <w:i/>
          <w:iCs/>
        </w:rPr>
        <w:t>.</w:t>
      </w:r>
      <w:r>
        <w:rPr>
          <w:i/>
        </w:rPr>
        <w:t xml:space="preserve"> FactoryLink task definition.</w:t>
      </w:r>
    </w:p>
    <w:p w:rsidR="00656339" w:rsidRDefault="00656339"/>
    <w:p w:rsidR="00656339" w:rsidRDefault="00656339">
      <w:r>
        <w:t>The required settings for the FLNTsys task are its taskname and executable name, the last one is not visible in the figure above, but can be reached by panning through the configuration row.</w:t>
      </w:r>
      <w:r>
        <w:rPr>
          <w:b/>
          <w:lang w:val="en-US"/>
        </w:rPr>
        <w:t xml:space="preserve"> </w:t>
      </w:r>
    </w:p>
    <w:p w:rsidR="00656339" w:rsidRDefault="00656339">
      <w:r>
        <w:t>the following settings apply:</w:t>
      </w:r>
      <w:r>
        <w:tab/>
      </w:r>
    </w:p>
    <w:tbl>
      <w:tblPr>
        <w:tblW w:w="0" w:type="auto"/>
        <w:tblInd w:w="675" w:type="dxa"/>
        <w:tblBorders>
          <w:insideH w:val="single" w:sz="4" w:space="0" w:color="auto"/>
          <w:insideV w:val="single" w:sz="4" w:space="0" w:color="auto"/>
        </w:tblBorders>
        <w:tblLook w:val="0000"/>
      </w:tblPr>
      <w:tblGrid>
        <w:gridCol w:w="4252"/>
        <w:gridCol w:w="4537"/>
      </w:tblGrid>
      <w:tr w:rsidR="00656339">
        <w:tblPrEx>
          <w:tblCellMar>
            <w:top w:w="0" w:type="dxa"/>
            <w:bottom w:w="0" w:type="dxa"/>
          </w:tblCellMar>
        </w:tblPrEx>
        <w:tc>
          <w:tcPr>
            <w:tcW w:w="4252" w:type="dxa"/>
            <w:tcBorders>
              <w:top w:val="nil"/>
              <w:bottom w:val="nil"/>
              <w:right w:val="nil"/>
            </w:tcBorders>
          </w:tcPr>
          <w:p w:rsidR="00656339" w:rsidRDefault="00656339">
            <w:pPr>
              <w:rPr>
                <w:lang w:val="en-US"/>
              </w:rPr>
            </w:pPr>
          </w:p>
          <w:p w:rsidR="00656339" w:rsidRDefault="00656339">
            <w:pPr>
              <w:rPr>
                <w:lang w:val="en-US"/>
              </w:rPr>
            </w:pPr>
            <w:r>
              <w:rPr>
                <w:lang w:val="en-US"/>
              </w:rPr>
              <w:t xml:space="preserve">Task Name </w:t>
            </w:r>
            <w:r>
              <w:rPr>
                <w:lang w:val="en-US"/>
              </w:rPr>
              <w:tab/>
              <w:t xml:space="preserve">= </w:t>
            </w:r>
            <w:r>
              <w:rPr>
                <w:lang w:val="en-US"/>
              </w:rPr>
              <w:tab/>
              <w:t>FLNTSYS</w:t>
            </w:r>
          </w:p>
          <w:p w:rsidR="00656339" w:rsidRDefault="00656339">
            <w:pPr>
              <w:rPr>
                <w:lang w:val="en-US"/>
              </w:rPr>
            </w:pPr>
            <w:r>
              <w:rPr>
                <w:lang w:val="en-US"/>
              </w:rPr>
              <w:t xml:space="preserve">Executable File </w:t>
            </w:r>
            <w:r>
              <w:rPr>
                <w:lang w:val="en-US"/>
              </w:rPr>
              <w:tab/>
              <w:t xml:space="preserve">= </w:t>
            </w:r>
            <w:r>
              <w:rPr>
                <w:lang w:val="en-US"/>
              </w:rPr>
              <w:tab/>
              <w:t>bin/flntsys</w:t>
            </w:r>
          </w:p>
        </w:tc>
        <w:tc>
          <w:tcPr>
            <w:tcW w:w="4537" w:type="dxa"/>
            <w:tcBorders>
              <w:top w:val="nil"/>
              <w:left w:val="nil"/>
              <w:bottom w:val="nil"/>
            </w:tcBorders>
          </w:tcPr>
          <w:p w:rsidR="00656339" w:rsidRDefault="00F92DA4">
            <w:pPr>
              <w:rPr>
                <w:b/>
                <w:lang w:val="en-US"/>
              </w:rPr>
            </w:pPr>
            <w:r>
              <w:rPr>
                <w:b/>
                <w:noProof/>
                <w:lang w:val="en-US"/>
              </w:rPr>
              <w:drawing>
                <wp:inline distT="0" distB="0" distL="0" distR="0">
                  <wp:extent cx="2676525" cy="2695575"/>
                  <wp:effectExtent l="1905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cstate="print"/>
                          <a:srcRect/>
                          <a:stretch>
                            <a:fillRect/>
                          </a:stretch>
                        </pic:blipFill>
                        <pic:spPr bwMode="auto">
                          <a:xfrm>
                            <a:off x="0" y="0"/>
                            <a:ext cx="2676525" cy="2695575"/>
                          </a:xfrm>
                          <a:prstGeom prst="rect">
                            <a:avLst/>
                          </a:prstGeom>
                          <a:noFill/>
                          <a:ln w="9525">
                            <a:noFill/>
                            <a:miter lim="800000"/>
                            <a:headEnd/>
                            <a:tailEnd/>
                          </a:ln>
                        </pic:spPr>
                      </pic:pic>
                    </a:graphicData>
                  </a:graphic>
                </wp:inline>
              </w:drawing>
            </w:r>
          </w:p>
          <w:p w:rsidR="00656339" w:rsidRDefault="00656339">
            <w:pPr>
              <w:rPr>
                <w:lang w:val="en-US"/>
              </w:rPr>
            </w:pPr>
            <w:r>
              <w:rPr>
                <w:i/>
              </w:rPr>
              <w:t xml:space="preserve">Figure </w:t>
            </w:r>
            <w:r>
              <w:rPr>
                <w:i/>
              </w:rPr>
              <w:fldChar w:fldCharType="begin"/>
            </w:r>
            <w:r>
              <w:rPr>
                <w:i/>
              </w:rPr>
              <w:instrText xml:space="preserve"> STYLEREF 1 \s </w:instrText>
            </w:r>
            <w:r>
              <w:rPr>
                <w:i/>
              </w:rPr>
              <w:fldChar w:fldCharType="separate"/>
            </w:r>
            <w:r w:rsidR="00765C05">
              <w:rPr>
                <w:i/>
                <w:noProof/>
              </w:rPr>
              <w:t>2</w:t>
            </w:r>
            <w:r>
              <w:rPr>
                <w:i/>
              </w:rPr>
              <w:fldChar w:fldCharType="end"/>
            </w:r>
            <w:r>
              <w:rPr>
                <w:i/>
              </w:rPr>
              <w:t>.</w:t>
            </w:r>
            <w:r>
              <w:rPr>
                <w:i/>
              </w:rPr>
              <w:fldChar w:fldCharType="begin"/>
            </w:r>
            <w:r>
              <w:rPr>
                <w:i/>
              </w:rPr>
              <w:instrText xml:space="preserve"> SEQ Figure \* ARABIC \s 1 </w:instrText>
            </w:r>
            <w:r>
              <w:rPr>
                <w:i/>
              </w:rPr>
              <w:fldChar w:fldCharType="separate"/>
            </w:r>
            <w:r w:rsidR="00765C05">
              <w:rPr>
                <w:i/>
                <w:noProof/>
              </w:rPr>
              <w:t>12</w:t>
            </w:r>
            <w:r>
              <w:rPr>
                <w:i/>
              </w:rPr>
              <w:fldChar w:fldCharType="end"/>
            </w:r>
            <w:r>
              <w:rPr>
                <w:i/>
                <w:iCs/>
              </w:rPr>
              <w:t>.</w:t>
            </w:r>
            <w:r>
              <w:rPr>
                <w:i/>
              </w:rPr>
              <w:t xml:space="preserve"> FlNTsys task definition.</w:t>
            </w:r>
          </w:p>
        </w:tc>
      </w:tr>
    </w:tbl>
    <w:p w:rsidR="00656339" w:rsidRDefault="00656339"/>
    <w:p w:rsidR="00656339" w:rsidRDefault="00656339"/>
    <w:p w:rsidR="00656339" w:rsidRDefault="00656339"/>
    <w:p w:rsidR="00656339" w:rsidRDefault="00656339">
      <w:pPr>
        <w:pStyle w:val="Heading2"/>
        <w:rPr>
          <w:lang w:val="en-US"/>
        </w:rPr>
      </w:pPr>
      <w:r>
        <w:br w:type="page"/>
      </w:r>
      <w:bookmarkStart w:id="15" w:name="_Toc6591587"/>
      <w:bookmarkStart w:id="16" w:name="_Toc258944148"/>
      <w:r>
        <w:rPr>
          <w:lang w:val="en-US"/>
        </w:rPr>
        <w:lastRenderedPageBreak/>
        <w:t>FlNTsys task de-installation</w:t>
      </w:r>
      <w:bookmarkEnd w:id="15"/>
      <w:bookmarkEnd w:id="16"/>
    </w:p>
    <w:p w:rsidR="00656339" w:rsidRDefault="00656339">
      <w:pPr>
        <w:rPr>
          <w:lang w:val="en-US"/>
        </w:rPr>
      </w:pPr>
    </w:p>
    <w:p w:rsidR="00656339" w:rsidRDefault="00656339">
      <w:pPr>
        <w:pStyle w:val="BodyText"/>
        <w:rPr>
          <w:lang w:val="en-US"/>
        </w:rPr>
      </w:pPr>
      <w:r>
        <w:rPr>
          <w:lang w:val="en-US"/>
        </w:rPr>
        <w:t>De-installation of the FlNTsys task is done through the Control Panel applet ‘Add/Remove Programs’. The FlNTsys task has an entry in the list of applications, which can be de-installed: ‘FactoryLink NT System Utilities’.</w:t>
      </w:r>
    </w:p>
    <w:p w:rsidR="00656339" w:rsidRDefault="00656339">
      <w:pPr>
        <w:rPr>
          <w:lang w:val="en-US"/>
        </w:rPr>
      </w:pPr>
    </w:p>
    <w:p w:rsidR="00656339" w:rsidRDefault="00656339">
      <w:pPr>
        <w:rPr>
          <w:lang w:val="en-US"/>
        </w:rPr>
      </w:pPr>
      <w:r>
        <w:rPr>
          <w:noProof/>
          <w:lang w:val="en-US"/>
        </w:rPr>
        <w:pict>
          <v:shapetype id="_x0000_t202" coordsize="21600,21600" o:spt="202" path="m,l,21600r21600,l21600,xe">
            <v:stroke joinstyle="miter"/>
            <v:path gradientshapeok="t" o:connecttype="rect"/>
          </v:shapetype>
          <v:shape id="_x0000_s1083" type="#_x0000_t202" style="position:absolute;margin-left:269.15pt;margin-top:19.75pt;width:171pt;height:18pt;z-index:251658240" filled="f" stroked="f">
            <v:textbox>
              <w:txbxContent>
                <w:p w:rsidR="00656339" w:rsidRDefault="00656339">
                  <w:pPr>
                    <w:rPr>
                      <w:sz w:val="16"/>
                      <w:lang w:val="en-US"/>
                    </w:rPr>
                  </w:pPr>
                  <w:r>
                    <w:rPr>
                      <w:sz w:val="16"/>
                      <w:lang w:val="en-US"/>
                    </w:rPr>
                    <w:t>Information window for the FlNTsys task</w:t>
                  </w:r>
                </w:p>
              </w:txbxContent>
            </v:textbox>
          </v:shape>
        </w:pict>
      </w:r>
      <w:r w:rsidR="00F92DA4">
        <w:rPr>
          <w:noProof/>
          <w:lang w:val="en-US"/>
        </w:rPr>
        <w:drawing>
          <wp:inline distT="0" distB="0" distL="0" distR="0">
            <wp:extent cx="2857500" cy="1609725"/>
            <wp:effectExtent l="1905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cstate="print"/>
                    <a:srcRect/>
                    <a:stretch>
                      <a:fillRect/>
                    </a:stretch>
                  </pic:blipFill>
                  <pic:spPr bwMode="auto">
                    <a:xfrm>
                      <a:off x="0" y="0"/>
                      <a:ext cx="2857500" cy="1609725"/>
                    </a:xfrm>
                    <a:prstGeom prst="rect">
                      <a:avLst/>
                    </a:prstGeom>
                    <a:noFill/>
                    <a:ln w="9525">
                      <a:noFill/>
                      <a:miter lim="800000"/>
                      <a:headEnd/>
                      <a:tailEnd/>
                    </a:ln>
                  </pic:spPr>
                </pic:pic>
              </a:graphicData>
            </a:graphic>
          </wp:inline>
        </w:drawing>
      </w:r>
      <w:r>
        <w:rPr>
          <w:noProof/>
          <w:lang w:val="en-US"/>
        </w:rPr>
        <w:tab/>
      </w:r>
      <w:r w:rsidR="00F92DA4">
        <w:rPr>
          <w:noProof/>
          <w:lang w:val="en-US"/>
        </w:rPr>
        <w:drawing>
          <wp:inline distT="0" distB="0" distL="0" distR="0">
            <wp:extent cx="1524000" cy="1133475"/>
            <wp:effectExtent l="1905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cstate="print"/>
                    <a:srcRect/>
                    <a:stretch>
                      <a:fillRect/>
                    </a:stretch>
                  </pic:blipFill>
                  <pic:spPr bwMode="auto">
                    <a:xfrm>
                      <a:off x="0" y="0"/>
                      <a:ext cx="1524000" cy="1133475"/>
                    </a:xfrm>
                    <a:prstGeom prst="rect">
                      <a:avLst/>
                    </a:prstGeom>
                    <a:noFill/>
                    <a:ln w="9525">
                      <a:noFill/>
                      <a:miter lim="800000"/>
                      <a:headEnd/>
                      <a:tailEnd/>
                    </a:ln>
                  </pic:spPr>
                </pic:pic>
              </a:graphicData>
            </a:graphic>
          </wp:inline>
        </w:drawing>
      </w:r>
    </w:p>
    <w:p w:rsidR="00656339" w:rsidRDefault="00656339">
      <w:pPr>
        <w:rPr>
          <w:lang w:val="en-US"/>
        </w:rPr>
      </w:pPr>
    </w:p>
    <w:p w:rsidR="00656339" w:rsidRDefault="00656339">
      <w:pPr>
        <w:rPr>
          <w:i/>
          <w:lang w:val="en-US"/>
        </w:rPr>
      </w:pPr>
      <w:r>
        <w:rPr>
          <w:i/>
          <w:iCs/>
          <w:lang w:val="en-US"/>
        </w:rPr>
        <w:t xml:space="preserve">Figure </w:t>
      </w:r>
      <w:r>
        <w:rPr>
          <w:i/>
          <w:iCs/>
          <w:lang w:val="en-US"/>
        </w:rPr>
        <w:fldChar w:fldCharType="begin"/>
      </w:r>
      <w:r>
        <w:rPr>
          <w:i/>
          <w:iCs/>
          <w:lang w:val="en-US"/>
        </w:rPr>
        <w:instrText xml:space="preserve"> STYLEREF 1 \s </w:instrText>
      </w:r>
      <w:r>
        <w:rPr>
          <w:i/>
          <w:iCs/>
          <w:lang w:val="en-US"/>
        </w:rPr>
        <w:fldChar w:fldCharType="separate"/>
      </w:r>
      <w:r w:rsidR="00765C05">
        <w:rPr>
          <w:i/>
          <w:iCs/>
          <w:noProof/>
          <w:lang w:val="en-US"/>
        </w:rPr>
        <w:t>2</w:t>
      </w:r>
      <w:r>
        <w:rPr>
          <w:i/>
          <w:iCs/>
          <w:lang w:val="en-US"/>
        </w:rPr>
        <w:fldChar w:fldCharType="end"/>
      </w:r>
      <w:r>
        <w:rPr>
          <w:i/>
          <w:iCs/>
          <w:lang w:val="en-US"/>
        </w:rPr>
        <w:t>.</w:t>
      </w:r>
      <w:r>
        <w:rPr>
          <w:i/>
          <w:iCs/>
          <w:lang w:val="en-US"/>
        </w:rPr>
        <w:fldChar w:fldCharType="begin"/>
      </w:r>
      <w:r>
        <w:rPr>
          <w:i/>
          <w:iCs/>
          <w:lang w:val="en-US"/>
        </w:rPr>
        <w:instrText xml:space="preserve"> SEQ Figure \* ARABIC \s 1 </w:instrText>
      </w:r>
      <w:r>
        <w:rPr>
          <w:i/>
          <w:iCs/>
          <w:lang w:val="en-US"/>
        </w:rPr>
        <w:fldChar w:fldCharType="separate"/>
      </w:r>
      <w:r w:rsidR="00765C05">
        <w:rPr>
          <w:i/>
          <w:iCs/>
          <w:noProof/>
          <w:lang w:val="en-US"/>
        </w:rPr>
        <w:t>13</w:t>
      </w:r>
      <w:r>
        <w:rPr>
          <w:i/>
          <w:iCs/>
          <w:lang w:val="en-US"/>
        </w:rPr>
        <w:fldChar w:fldCharType="end"/>
      </w:r>
      <w:r>
        <w:rPr>
          <w:i/>
          <w:iCs/>
        </w:rPr>
        <w:t>.</w:t>
      </w:r>
      <w:r>
        <w:rPr>
          <w:i/>
          <w:lang w:val="en-US"/>
        </w:rPr>
        <w:t xml:space="preserve"> Control Panel applet for removing the FlNTsys task.</w:t>
      </w:r>
    </w:p>
    <w:p w:rsidR="00656339" w:rsidRDefault="00656339">
      <w:pPr>
        <w:rPr>
          <w:lang w:val="en-US"/>
        </w:rPr>
      </w:pPr>
    </w:p>
    <w:p w:rsidR="00656339" w:rsidRDefault="00656339">
      <w:pPr>
        <w:rPr>
          <w:lang w:val="en-US"/>
        </w:rPr>
      </w:pPr>
      <w:r>
        <w:rPr>
          <w:lang w:val="en-US"/>
        </w:rPr>
        <w:t>Clicking on the button Change/Remove allows you to remove the FlNTsys task from the system. Before the deleting of files starts, you are asked to confirm the removal of the application.</w:t>
      </w:r>
    </w:p>
    <w:p w:rsidR="0051453F" w:rsidRDefault="0051453F" w:rsidP="0051453F">
      <w:pPr>
        <w:pStyle w:val="Heading2"/>
        <w:rPr>
          <w:lang w:val="en-US"/>
        </w:rPr>
      </w:pPr>
      <w:bookmarkStart w:id="17" w:name="_Toc258944149"/>
      <w:r>
        <w:rPr>
          <w:lang w:val="en-US"/>
        </w:rPr>
        <w:t>FlNTsys INI file</w:t>
      </w:r>
      <w:bookmarkEnd w:id="17"/>
    </w:p>
    <w:p w:rsidR="0051453F" w:rsidRDefault="0051453F" w:rsidP="0051453F">
      <w:pPr>
        <w:jc w:val="both"/>
        <w:rPr>
          <w:lang w:val="en-US"/>
        </w:rPr>
      </w:pPr>
      <w:r>
        <w:rPr>
          <w:lang w:val="en-US"/>
        </w:rPr>
        <w:t xml:space="preserve">The </w:t>
      </w:r>
      <w:fldSimple w:instr=" REF Driver  \* MERGEFORMAT ">
        <w:r>
          <w:rPr>
            <w:noProof/>
            <w:lang w:val="en-US"/>
          </w:rPr>
          <w:t>FlNTsys</w:t>
        </w:r>
      </w:fldSimple>
      <w:r>
        <w:rPr>
          <w:noProof/>
          <w:lang w:val="en-US"/>
        </w:rPr>
        <w:t xml:space="preserve"> module uses an INI-file, located in the FactoryLink ‘bin’ directory (%FLBIN%), and is named im_bas.ini. </w:t>
      </w:r>
      <w:r>
        <w:rPr>
          <w:lang w:val="en-US"/>
        </w:rPr>
        <w:t>The location makes the settings in this file system wide, and not ‘application settings’. Note that this file is not saved in an application save file! It should be reviewed if the target system differs from the development system.</w:t>
      </w:r>
    </w:p>
    <w:p w:rsidR="0051453F" w:rsidRDefault="0051453F" w:rsidP="0051453F">
      <w:pPr>
        <w:jc w:val="both"/>
        <w:rPr>
          <w:lang w:val="en-US"/>
        </w:rPr>
      </w:pPr>
      <w:r>
        <w:rPr>
          <w:lang w:val="en-US"/>
        </w:rPr>
        <w:t>This behavior can be considered as a limitation, and to overcome this limitation the INI-file can be part of the FactoryLink application. Placing the INI-file in the %FLAPP%/net directory makes the INI-file part of the application, and will be restored together with the application. The loading order of the settings in INI-file is the following order:</w:t>
      </w:r>
    </w:p>
    <w:p w:rsidR="0051453F" w:rsidRDefault="0051453F" w:rsidP="0051453F">
      <w:pPr>
        <w:numPr>
          <w:ilvl w:val="0"/>
          <w:numId w:val="16"/>
        </w:numPr>
        <w:rPr>
          <w:lang w:val="en-US"/>
        </w:rPr>
      </w:pPr>
      <w:r>
        <w:rPr>
          <w:lang w:val="en-US"/>
        </w:rPr>
        <w:t>INI-file located in the net subdirectory of the FactoryLink application</w:t>
      </w:r>
    </w:p>
    <w:p w:rsidR="0051453F" w:rsidRDefault="0051453F" w:rsidP="0051453F">
      <w:pPr>
        <w:numPr>
          <w:ilvl w:val="0"/>
          <w:numId w:val="16"/>
        </w:numPr>
        <w:rPr>
          <w:lang w:val="en-US"/>
        </w:rPr>
      </w:pPr>
      <w:r>
        <w:rPr>
          <w:lang w:val="en-US"/>
        </w:rPr>
        <w:t>INI-file located in the FactoryLink system (%FLBIN%) directory</w:t>
      </w:r>
    </w:p>
    <w:p w:rsidR="0051453F" w:rsidRDefault="0051453F" w:rsidP="0051453F">
      <w:pPr>
        <w:numPr>
          <w:ilvl w:val="0"/>
          <w:numId w:val="16"/>
        </w:numPr>
        <w:rPr>
          <w:lang w:val="en-US"/>
        </w:rPr>
      </w:pPr>
      <w:r>
        <w:rPr>
          <w:lang w:val="en-US"/>
        </w:rPr>
        <w:t xml:space="preserve">A default value, hard coded in the </w:t>
      </w:r>
      <w:r>
        <w:rPr>
          <w:noProof/>
          <w:lang w:val="en-US"/>
        </w:rPr>
        <w:fldChar w:fldCharType="begin"/>
      </w:r>
      <w:r>
        <w:rPr>
          <w:noProof/>
          <w:lang w:val="en-US"/>
        </w:rPr>
        <w:instrText xml:space="preserve"> REF Driver </w:instrText>
      </w:r>
      <w:r>
        <w:rPr>
          <w:noProof/>
          <w:lang w:val="en-US"/>
        </w:rPr>
        <w:fldChar w:fldCharType="separate"/>
      </w:r>
      <w:r>
        <w:rPr>
          <w:noProof/>
          <w:lang w:val="en-US"/>
        </w:rPr>
        <w:t>FlNTsys</w:t>
      </w:r>
      <w:r>
        <w:rPr>
          <w:noProof/>
          <w:lang w:val="en-US"/>
        </w:rPr>
        <w:fldChar w:fldCharType="end"/>
      </w:r>
      <w:r>
        <w:rPr>
          <w:lang w:val="en-US"/>
        </w:rPr>
        <w:t xml:space="preserve"> module</w:t>
      </w:r>
    </w:p>
    <w:p w:rsidR="0051453F" w:rsidRDefault="0051453F">
      <w:pPr>
        <w:rPr>
          <w:lang w:val="en-US"/>
        </w:rPr>
      </w:pPr>
    </w:p>
    <w:p w:rsidR="0051453F" w:rsidRDefault="0051453F" w:rsidP="0051453F">
      <w:pPr>
        <w:pBdr>
          <w:top w:val="single" w:sz="4" w:space="1" w:color="auto"/>
          <w:left w:val="single" w:sz="4" w:space="4" w:color="auto"/>
          <w:bottom w:val="single" w:sz="4" w:space="1" w:color="auto"/>
          <w:right w:val="single" w:sz="4" w:space="4" w:color="auto"/>
        </w:pBdr>
        <w:shd w:val="clear" w:color="auto" w:fill="800000"/>
        <w:ind w:left="993" w:right="991"/>
        <w:rPr>
          <w:lang w:val="en-US"/>
        </w:rPr>
      </w:pPr>
      <w:r>
        <w:rPr>
          <w:lang w:val="en-US"/>
        </w:rPr>
        <w:t>INI-file: im_bas.ini</w:t>
      </w:r>
    </w:p>
    <w:p w:rsidR="0051453F" w:rsidRDefault="0051453F" w:rsidP="0051453F">
      <w:pPr>
        <w:pBdr>
          <w:left w:val="single" w:sz="4" w:space="4" w:color="auto"/>
          <w:bottom w:val="single" w:sz="4" w:space="1" w:color="auto"/>
          <w:right w:val="single" w:sz="4" w:space="4" w:color="auto"/>
        </w:pBdr>
        <w:autoSpaceDE w:val="0"/>
        <w:autoSpaceDN w:val="0"/>
        <w:adjustRightInd w:val="0"/>
        <w:ind w:left="993" w:right="991"/>
        <w:rPr>
          <w:rFonts w:ascii="Courier New" w:hAnsi="Courier New" w:cs="Courier New"/>
          <w:color w:val="008100"/>
          <w:sz w:val="18"/>
          <w:szCs w:val="18"/>
          <w:lang w:val="en-US"/>
        </w:rPr>
      </w:pPr>
      <w:r>
        <w:rPr>
          <w:rFonts w:ascii="Courier New" w:hAnsi="Courier New" w:cs="Courier New"/>
          <w:color w:val="008100"/>
          <w:sz w:val="18"/>
          <w:szCs w:val="18"/>
          <w:lang w:val="en-US"/>
        </w:rPr>
        <w:t># Debug section</w:t>
      </w:r>
    </w:p>
    <w:p w:rsidR="0051453F" w:rsidRDefault="0051453F" w:rsidP="0051453F">
      <w:pPr>
        <w:pBdr>
          <w:left w:val="single" w:sz="4" w:space="4" w:color="auto"/>
          <w:bottom w:val="single" w:sz="4" w:space="1" w:color="auto"/>
          <w:right w:val="single" w:sz="4" w:space="4" w:color="auto"/>
        </w:pBdr>
        <w:autoSpaceDE w:val="0"/>
        <w:autoSpaceDN w:val="0"/>
        <w:adjustRightInd w:val="0"/>
        <w:ind w:left="993" w:right="991"/>
        <w:rPr>
          <w:rFonts w:ascii="Courier New" w:hAnsi="Courier New" w:cs="Courier New"/>
          <w:color w:val="008100"/>
          <w:sz w:val="18"/>
          <w:szCs w:val="18"/>
          <w:lang w:val="en-US"/>
        </w:rPr>
      </w:pPr>
      <w:r>
        <w:rPr>
          <w:rFonts w:ascii="Courier New" w:hAnsi="Courier New" w:cs="Courier New"/>
          <w:color w:val="008100"/>
          <w:sz w:val="18"/>
          <w:szCs w:val="18"/>
          <w:lang w:val="en-US"/>
        </w:rPr>
        <w:t># The level 1..5 is defined with DebugLevel.</w:t>
      </w:r>
    </w:p>
    <w:p w:rsidR="0051453F" w:rsidRDefault="0051453F" w:rsidP="0051453F">
      <w:pPr>
        <w:pBdr>
          <w:left w:val="single" w:sz="4" w:space="4" w:color="auto"/>
          <w:bottom w:val="single" w:sz="4" w:space="1" w:color="auto"/>
          <w:right w:val="single" w:sz="4" w:space="4" w:color="auto"/>
        </w:pBdr>
        <w:autoSpaceDE w:val="0"/>
        <w:autoSpaceDN w:val="0"/>
        <w:adjustRightInd w:val="0"/>
        <w:ind w:left="993" w:right="991"/>
        <w:rPr>
          <w:rFonts w:ascii="Courier New" w:hAnsi="Courier New" w:cs="Courier New"/>
          <w:color w:val="008100"/>
          <w:sz w:val="18"/>
          <w:szCs w:val="18"/>
          <w:lang w:val="en-US"/>
        </w:rPr>
      </w:pPr>
      <w:r>
        <w:rPr>
          <w:rFonts w:ascii="Courier New" w:hAnsi="Courier New" w:cs="Courier New"/>
          <w:color w:val="008100"/>
          <w:sz w:val="18"/>
          <w:szCs w:val="18"/>
          <w:lang w:val="en-US"/>
        </w:rPr>
        <w:t># Seperate logging to file is requested with Log2File</w:t>
      </w:r>
    </w:p>
    <w:p w:rsidR="0051453F" w:rsidRDefault="0051453F" w:rsidP="0051453F">
      <w:pPr>
        <w:pBdr>
          <w:left w:val="single" w:sz="4" w:space="4" w:color="auto"/>
          <w:bottom w:val="single" w:sz="4" w:space="1" w:color="auto"/>
          <w:right w:val="single" w:sz="4" w:space="4" w:color="auto"/>
        </w:pBdr>
        <w:autoSpaceDE w:val="0"/>
        <w:autoSpaceDN w:val="0"/>
        <w:adjustRightInd w:val="0"/>
        <w:ind w:left="993" w:right="991"/>
        <w:rPr>
          <w:rFonts w:ascii="Courier New" w:hAnsi="Courier New" w:cs="Courier New"/>
          <w:color w:val="008100"/>
          <w:sz w:val="18"/>
          <w:szCs w:val="18"/>
          <w:lang w:val="en-US"/>
        </w:rPr>
      </w:pPr>
      <w:r>
        <w:rPr>
          <w:rFonts w:ascii="Courier New" w:hAnsi="Courier New" w:cs="Courier New"/>
          <w:color w:val="008100"/>
          <w:sz w:val="18"/>
          <w:szCs w:val="18"/>
          <w:lang w:val="en-US"/>
        </w:rPr>
        <w:t># Seperate logging to the event viewer is requested with Log2EventViewer</w:t>
      </w:r>
    </w:p>
    <w:p w:rsidR="00FA20C0" w:rsidRDefault="00FA20C0" w:rsidP="0051453F">
      <w:pPr>
        <w:pBdr>
          <w:left w:val="single" w:sz="4" w:space="4" w:color="auto"/>
          <w:bottom w:val="single" w:sz="4" w:space="1" w:color="auto"/>
          <w:right w:val="single" w:sz="4" w:space="4" w:color="auto"/>
        </w:pBdr>
        <w:autoSpaceDE w:val="0"/>
        <w:autoSpaceDN w:val="0"/>
        <w:adjustRightInd w:val="0"/>
        <w:ind w:left="993" w:right="991"/>
        <w:rPr>
          <w:rFonts w:ascii="Courier New" w:hAnsi="Courier New" w:cs="Courier New"/>
          <w:color w:val="008100"/>
          <w:sz w:val="18"/>
          <w:szCs w:val="18"/>
          <w:lang w:val="en-US"/>
        </w:rPr>
      </w:pPr>
    </w:p>
    <w:p w:rsidR="0051453F" w:rsidRDefault="0051453F" w:rsidP="0051453F">
      <w:pPr>
        <w:pBdr>
          <w:left w:val="single" w:sz="4" w:space="4" w:color="auto"/>
          <w:bottom w:val="single" w:sz="4" w:space="1" w:color="auto"/>
          <w:right w:val="single" w:sz="4" w:space="4" w:color="auto"/>
        </w:pBdr>
        <w:autoSpaceDE w:val="0"/>
        <w:autoSpaceDN w:val="0"/>
        <w:adjustRightInd w:val="0"/>
        <w:ind w:left="993" w:right="991"/>
        <w:rPr>
          <w:rFonts w:ascii="Courier New" w:hAnsi="Courier New" w:cs="Courier New"/>
          <w:b/>
          <w:bCs/>
          <w:color w:val="8100FF"/>
          <w:sz w:val="18"/>
          <w:szCs w:val="18"/>
          <w:lang w:val="en-US"/>
        </w:rPr>
      </w:pPr>
      <w:r>
        <w:rPr>
          <w:rFonts w:ascii="Courier New" w:hAnsi="Courier New" w:cs="Courier New"/>
          <w:b/>
          <w:bCs/>
          <w:color w:val="8100FF"/>
          <w:sz w:val="18"/>
          <w:szCs w:val="18"/>
          <w:lang w:val="en-US"/>
        </w:rPr>
        <w:t>[Debug]</w:t>
      </w:r>
    </w:p>
    <w:p w:rsidR="0051453F" w:rsidRDefault="0051453F" w:rsidP="0051453F">
      <w:pPr>
        <w:pBdr>
          <w:left w:val="single" w:sz="4" w:space="4" w:color="auto"/>
          <w:bottom w:val="single" w:sz="4" w:space="1" w:color="auto"/>
          <w:right w:val="single" w:sz="4" w:space="4" w:color="auto"/>
        </w:pBdr>
        <w:autoSpaceDE w:val="0"/>
        <w:autoSpaceDN w:val="0"/>
        <w:adjustRightInd w:val="0"/>
        <w:ind w:left="993" w:right="991"/>
        <w:rPr>
          <w:rFonts w:ascii="Courier New" w:hAnsi="Courier New" w:cs="Courier New"/>
          <w:color w:val="000000"/>
          <w:sz w:val="18"/>
          <w:szCs w:val="18"/>
          <w:lang w:val="en-US"/>
        </w:rPr>
      </w:pPr>
      <w:r>
        <w:rPr>
          <w:rFonts w:ascii="Courier New" w:hAnsi="Courier New" w:cs="Courier New"/>
          <w:color w:val="000000"/>
          <w:sz w:val="18"/>
          <w:szCs w:val="18"/>
          <w:lang w:val="en-US"/>
        </w:rPr>
        <w:t>DebugLevel</w:t>
      </w:r>
      <w:r>
        <w:rPr>
          <w:rFonts w:ascii="Courier New" w:hAnsi="Courier New" w:cs="Courier New"/>
          <w:b/>
          <w:bCs/>
          <w:color w:val="FF0000"/>
          <w:sz w:val="18"/>
          <w:szCs w:val="18"/>
          <w:lang w:val="en-US"/>
        </w:rPr>
        <w:t>=</w:t>
      </w:r>
      <w:r>
        <w:rPr>
          <w:rFonts w:ascii="Courier New" w:hAnsi="Courier New" w:cs="Courier New"/>
          <w:color w:val="000000"/>
          <w:sz w:val="18"/>
          <w:szCs w:val="18"/>
          <w:lang w:val="en-US"/>
        </w:rPr>
        <w:t>4</w:t>
      </w:r>
    </w:p>
    <w:p w:rsidR="0051453F" w:rsidRDefault="0051453F" w:rsidP="0051453F">
      <w:pPr>
        <w:pBdr>
          <w:left w:val="single" w:sz="4" w:space="4" w:color="auto"/>
          <w:bottom w:val="single" w:sz="4" w:space="1" w:color="auto"/>
          <w:right w:val="single" w:sz="4" w:space="4" w:color="auto"/>
        </w:pBdr>
        <w:autoSpaceDE w:val="0"/>
        <w:autoSpaceDN w:val="0"/>
        <w:adjustRightInd w:val="0"/>
        <w:ind w:left="993" w:right="991"/>
        <w:rPr>
          <w:rFonts w:ascii="Courier New" w:hAnsi="Courier New" w:cs="Courier New"/>
          <w:color w:val="000000"/>
          <w:sz w:val="18"/>
          <w:szCs w:val="18"/>
          <w:lang w:val="en-US"/>
        </w:rPr>
      </w:pPr>
      <w:r>
        <w:rPr>
          <w:rFonts w:ascii="Courier New" w:hAnsi="Courier New" w:cs="Courier New"/>
          <w:color w:val="000000"/>
          <w:sz w:val="18"/>
          <w:szCs w:val="18"/>
          <w:lang w:val="en-US"/>
        </w:rPr>
        <w:t>Log2Screen</w:t>
      </w:r>
      <w:r>
        <w:rPr>
          <w:rFonts w:ascii="Courier New" w:hAnsi="Courier New" w:cs="Courier New"/>
          <w:b/>
          <w:bCs/>
          <w:color w:val="FF0000"/>
          <w:sz w:val="18"/>
          <w:szCs w:val="18"/>
          <w:lang w:val="en-US"/>
        </w:rPr>
        <w:t>=</w:t>
      </w:r>
      <w:r>
        <w:rPr>
          <w:rFonts w:ascii="Courier New" w:hAnsi="Courier New" w:cs="Courier New"/>
          <w:color w:val="000000"/>
          <w:sz w:val="18"/>
          <w:szCs w:val="18"/>
          <w:lang w:val="en-US"/>
        </w:rPr>
        <w:t>0</w:t>
      </w:r>
    </w:p>
    <w:p w:rsidR="0051453F" w:rsidRDefault="0051453F" w:rsidP="0051453F">
      <w:pPr>
        <w:pBdr>
          <w:left w:val="single" w:sz="4" w:space="4" w:color="auto"/>
          <w:bottom w:val="single" w:sz="4" w:space="1" w:color="auto"/>
          <w:right w:val="single" w:sz="4" w:space="4" w:color="auto"/>
        </w:pBdr>
        <w:autoSpaceDE w:val="0"/>
        <w:autoSpaceDN w:val="0"/>
        <w:adjustRightInd w:val="0"/>
        <w:ind w:left="993" w:right="991"/>
        <w:rPr>
          <w:rFonts w:ascii="Courier New" w:hAnsi="Courier New" w:cs="Courier New"/>
          <w:color w:val="000000"/>
          <w:sz w:val="18"/>
          <w:szCs w:val="18"/>
          <w:lang w:val="en-US"/>
        </w:rPr>
      </w:pPr>
      <w:r>
        <w:rPr>
          <w:rFonts w:ascii="Courier New" w:hAnsi="Courier New" w:cs="Courier New"/>
          <w:color w:val="000000"/>
          <w:sz w:val="18"/>
          <w:szCs w:val="18"/>
          <w:lang w:val="en-US"/>
        </w:rPr>
        <w:t>Log2DebugViewer</w:t>
      </w:r>
      <w:r>
        <w:rPr>
          <w:rFonts w:ascii="Courier New" w:hAnsi="Courier New" w:cs="Courier New"/>
          <w:b/>
          <w:bCs/>
          <w:color w:val="FF0000"/>
          <w:sz w:val="18"/>
          <w:szCs w:val="18"/>
          <w:lang w:val="en-US"/>
        </w:rPr>
        <w:t>=</w:t>
      </w:r>
      <w:r>
        <w:rPr>
          <w:rFonts w:ascii="Courier New" w:hAnsi="Courier New" w:cs="Courier New"/>
          <w:color w:val="000000"/>
          <w:sz w:val="18"/>
          <w:szCs w:val="18"/>
          <w:lang w:val="en-US"/>
        </w:rPr>
        <w:t>1</w:t>
      </w:r>
    </w:p>
    <w:p w:rsidR="0051453F" w:rsidRDefault="0051453F" w:rsidP="0051453F">
      <w:pPr>
        <w:pBdr>
          <w:left w:val="single" w:sz="4" w:space="4" w:color="auto"/>
          <w:bottom w:val="single" w:sz="4" w:space="1" w:color="auto"/>
          <w:right w:val="single" w:sz="4" w:space="4" w:color="auto"/>
        </w:pBdr>
        <w:autoSpaceDE w:val="0"/>
        <w:autoSpaceDN w:val="0"/>
        <w:adjustRightInd w:val="0"/>
        <w:ind w:left="993" w:right="991"/>
        <w:rPr>
          <w:rFonts w:ascii="Courier New" w:hAnsi="Courier New" w:cs="Courier New"/>
          <w:color w:val="000000"/>
          <w:sz w:val="18"/>
          <w:szCs w:val="18"/>
          <w:lang w:val="en-US"/>
        </w:rPr>
      </w:pPr>
      <w:r>
        <w:rPr>
          <w:rFonts w:ascii="Courier New" w:hAnsi="Courier New" w:cs="Courier New"/>
          <w:color w:val="000000"/>
          <w:sz w:val="18"/>
          <w:szCs w:val="18"/>
          <w:lang w:val="en-US"/>
        </w:rPr>
        <w:t>Log2File</w:t>
      </w:r>
      <w:r>
        <w:rPr>
          <w:rFonts w:ascii="Courier New" w:hAnsi="Courier New" w:cs="Courier New"/>
          <w:b/>
          <w:bCs/>
          <w:color w:val="FF0000"/>
          <w:sz w:val="18"/>
          <w:szCs w:val="18"/>
          <w:lang w:val="en-US"/>
        </w:rPr>
        <w:t>=</w:t>
      </w:r>
      <w:r>
        <w:rPr>
          <w:rFonts w:ascii="Courier New" w:hAnsi="Courier New" w:cs="Courier New"/>
          <w:color w:val="000000"/>
          <w:sz w:val="18"/>
          <w:szCs w:val="18"/>
          <w:lang w:val="en-US"/>
        </w:rPr>
        <w:t>0</w:t>
      </w:r>
    </w:p>
    <w:p w:rsidR="0051453F" w:rsidRDefault="0051453F" w:rsidP="0051453F">
      <w:pPr>
        <w:pBdr>
          <w:left w:val="single" w:sz="4" w:space="4" w:color="auto"/>
          <w:bottom w:val="single" w:sz="4" w:space="1" w:color="auto"/>
          <w:right w:val="single" w:sz="4" w:space="4" w:color="auto"/>
        </w:pBdr>
        <w:autoSpaceDE w:val="0"/>
        <w:autoSpaceDN w:val="0"/>
        <w:adjustRightInd w:val="0"/>
        <w:ind w:left="993" w:right="991"/>
        <w:rPr>
          <w:rFonts w:ascii="Courier New" w:hAnsi="Courier New" w:cs="Courier New"/>
          <w:color w:val="000000"/>
          <w:sz w:val="18"/>
          <w:szCs w:val="18"/>
          <w:lang w:val="en-US"/>
        </w:rPr>
      </w:pPr>
      <w:r>
        <w:rPr>
          <w:rFonts w:ascii="Courier New" w:hAnsi="Courier New" w:cs="Courier New"/>
          <w:color w:val="000000"/>
          <w:sz w:val="18"/>
          <w:szCs w:val="18"/>
          <w:lang w:val="en-US"/>
        </w:rPr>
        <w:t>Log2EventViewer</w:t>
      </w:r>
      <w:r>
        <w:rPr>
          <w:rFonts w:ascii="Courier New" w:hAnsi="Courier New" w:cs="Courier New"/>
          <w:b/>
          <w:bCs/>
          <w:color w:val="FF0000"/>
          <w:sz w:val="18"/>
          <w:szCs w:val="18"/>
          <w:lang w:val="en-US"/>
        </w:rPr>
        <w:t>=</w:t>
      </w:r>
      <w:r>
        <w:rPr>
          <w:rFonts w:ascii="Courier New" w:hAnsi="Courier New" w:cs="Courier New"/>
          <w:color w:val="000000"/>
          <w:sz w:val="18"/>
          <w:szCs w:val="18"/>
          <w:lang w:val="en-US"/>
        </w:rPr>
        <w:t>0</w:t>
      </w:r>
    </w:p>
    <w:p w:rsidR="0051453F" w:rsidRDefault="0051453F" w:rsidP="0051453F">
      <w:pPr>
        <w:pBdr>
          <w:left w:val="single" w:sz="4" w:space="4" w:color="auto"/>
          <w:bottom w:val="single" w:sz="4" w:space="1" w:color="auto"/>
          <w:right w:val="single" w:sz="4" w:space="4" w:color="auto"/>
        </w:pBdr>
        <w:autoSpaceDE w:val="0"/>
        <w:autoSpaceDN w:val="0"/>
        <w:adjustRightInd w:val="0"/>
        <w:ind w:left="993" w:right="991"/>
        <w:rPr>
          <w:rFonts w:ascii="Courier New" w:hAnsi="Courier New" w:cs="Courier New"/>
          <w:color w:val="000000"/>
          <w:sz w:val="18"/>
          <w:szCs w:val="18"/>
          <w:lang w:val="en-US"/>
        </w:rPr>
      </w:pPr>
      <w:r>
        <w:rPr>
          <w:rFonts w:ascii="Courier New" w:hAnsi="Courier New" w:cs="Courier New"/>
          <w:color w:val="000000"/>
          <w:sz w:val="18"/>
          <w:szCs w:val="18"/>
          <w:lang w:val="en-US"/>
        </w:rPr>
        <w:t xml:space="preserve">UseBlackBox </w:t>
      </w:r>
      <w:r>
        <w:rPr>
          <w:rFonts w:ascii="Courier New" w:hAnsi="Courier New" w:cs="Courier New"/>
          <w:b/>
          <w:bCs/>
          <w:color w:val="FF0000"/>
          <w:sz w:val="18"/>
          <w:szCs w:val="18"/>
          <w:lang w:val="en-US"/>
        </w:rPr>
        <w:t xml:space="preserve">= </w:t>
      </w:r>
      <w:r>
        <w:rPr>
          <w:rFonts w:ascii="Courier New" w:hAnsi="Courier New" w:cs="Courier New"/>
          <w:color w:val="000000"/>
          <w:sz w:val="18"/>
          <w:szCs w:val="18"/>
          <w:lang w:val="en-US"/>
        </w:rPr>
        <w:t>1</w:t>
      </w:r>
    </w:p>
    <w:p w:rsidR="0051453F" w:rsidRDefault="0051453F" w:rsidP="0051453F">
      <w:pPr>
        <w:pBdr>
          <w:left w:val="single" w:sz="4" w:space="4" w:color="auto"/>
          <w:bottom w:val="single" w:sz="4" w:space="1" w:color="auto"/>
          <w:right w:val="single" w:sz="4" w:space="4" w:color="auto"/>
        </w:pBdr>
        <w:autoSpaceDE w:val="0"/>
        <w:autoSpaceDN w:val="0"/>
        <w:adjustRightInd w:val="0"/>
        <w:ind w:left="993" w:right="991"/>
        <w:rPr>
          <w:rFonts w:ascii="Courier New" w:hAnsi="Courier New" w:cs="Courier New"/>
          <w:color w:val="000000"/>
          <w:sz w:val="18"/>
          <w:szCs w:val="18"/>
          <w:lang w:val="en-US"/>
        </w:rPr>
      </w:pPr>
      <w:r>
        <w:rPr>
          <w:rFonts w:ascii="Courier New" w:hAnsi="Courier New" w:cs="Courier New"/>
          <w:color w:val="000000"/>
          <w:sz w:val="18"/>
          <w:szCs w:val="18"/>
          <w:lang w:val="en-US"/>
        </w:rPr>
        <w:t xml:space="preserve">UseDeadLockDetection </w:t>
      </w:r>
      <w:r>
        <w:rPr>
          <w:rFonts w:ascii="Courier New" w:hAnsi="Courier New" w:cs="Courier New"/>
          <w:b/>
          <w:bCs/>
          <w:color w:val="FF0000"/>
          <w:sz w:val="18"/>
          <w:szCs w:val="18"/>
          <w:lang w:val="en-US"/>
        </w:rPr>
        <w:t xml:space="preserve">= </w:t>
      </w:r>
      <w:r>
        <w:rPr>
          <w:rFonts w:ascii="Courier New" w:hAnsi="Courier New" w:cs="Courier New"/>
          <w:color w:val="000000"/>
          <w:sz w:val="18"/>
          <w:szCs w:val="18"/>
          <w:lang w:val="en-US"/>
        </w:rPr>
        <w:t>0</w:t>
      </w:r>
    </w:p>
    <w:p w:rsidR="0051453F" w:rsidRDefault="0051453F" w:rsidP="0051453F">
      <w:pPr>
        <w:pBdr>
          <w:left w:val="single" w:sz="4" w:space="4" w:color="auto"/>
          <w:bottom w:val="single" w:sz="4" w:space="1" w:color="auto"/>
          <w:right w:val="single" w:sz="4" w:space="4" w:color="auto"/>
        </w:pBdr>
        <w:autoSpaceDE w:val="0"/>
        <w:autoSpaceDN w:val="0"/>
        <w:adjustRightInd w:val="0"/>
        <w:ind w:left="993" w:right="991"/>
        <w:rPr>
          <w:rFonts w:ascii="Courier New" w:hAnsi="Courier New" w:cs="Courier New"/>
          <w:color w:val="008100"/>
          <w:sz w:val="18"/>
          <w:szCs w:val="18"/>
          <w:lang w:val="en-US"/>
        </w:rPr>
      </w:pPr>
      <w:r>
        <w:rPr>
          <w:rFonts w:ascii="Courier New" w:hAnsi="Courier New" w:cs="Courier New"/>
          <w:color w:val="008100"/>
          <w:sz w:val="18"/>
          <w:szCs w:val="18"/>
          <w:lang w:val="en-US"/>
        </w:rPr>
        <w:t># Task section</w:t>
      </w:r>
    </w:p>
    <w:p w:rsidR="0051453F" w:rsidRDefault="0051453F" w:rsidP="0051453F">
      <w:pPr>
        <w:pBdr>
          <w:left w:val="single" w:sz="4" w:space="4" w:color="auto"/>
          <w:bottom w:val="single" w:sz="4" w:space="1" w:color="auto"/>
          <w:right w:val="single" w:sz="4" w:space="4" w:color="auto"/>
        </w:pBdr>
        <w:autoSpaceDE w:val="0"/>
        <w:autoSpaceDN w:val="0"/>
        <w:adjustRightInd w:val="0"/>
        <w:ind w:left="993" w:right="991"/>
        <w:rPr>
          <w:rFonts w:ascii="Courier New" w:hAnsi="Courier New" w:cs="Courier New"/>
          <w:color w:val="008100"/>
          <w:sz w:val="18"/>
          <w:szCs w:val="18"/>
          <w:lang w:val="en-US"/>
        </w:rPr>
      </w:pPr>
      <w:r>
        <w:rPr>
          <w:rFonts w:ascii="Courier New" w:hAnsi="Courier New" w:cs="Courier New"/>
          <w:color w:val="008100"/>
          <w:sz w:val="18"/>
          <w:szCs w:val="18"/>
          <w:lang w:val="en-US"/>
        </w:rPr>
        <w:t># A task can be forced to use polling mode with Polling,</w:t>
      </w:r>
    </w:p>
    <w:p w:rsidR="0051453F" w:rsidRDefault="0051453F" w:rsidP="0051453F">
      <w:pPr>
        <w:pBdr>
          <w:left w:val="single" w:sz="4" w:space="4" w:color="auto"/>
          <w:bottom w:val="single" w:sz="4" w:space="1" w:color="auto"/>
          <w:right w:val="single" w:sz="4" w:space="4" w:color="auto"/>
        </w:pBdr>
        <w:autoSpaceDE w:val="0"/>
        <w:autoSpaceDN w:val="0"/>
        <w:adjustRightInd w:val="0"/>
        <w:ind w:left="993" w:right="991"/>
        <w:rPr>
          <w:rFonts w:ascii="Courier New" w:hAnsi="Courier New" w:cs="Courier New"/>
          <w:color w:val="008100"/>
          <w:sz w:val="18"/>
          <w:szCs w:val="18"/>
          <w:lang w:val="en-US"/>
        </w:rPr>
      </w:pPr>
      <w:r>
        <w:rPr>
          <w:rFonts w:ascii="Courier New" w:hAnsi="Courier New" w:cs="Courier New"/>
          <w:color w:val="008100"/>
          <w:sz w:val="18"/>
          <w:szCs w:val="18"/>
          <w:lang w:val="en-US"/>
        </w:rPr>
        <w:t># this is the opposite of event based.</w:t>
      </w:r>
    </w:p>
    <w:p w:rsidR="0051453F" w:rsidRDefault="0051453F" w:rsidP="0051453F">
      <w:pPr>
        <w:pBdr>
          <w:left w:val="single" w:sz="4" w:space="4" w:color="auto"/>
          <w:bottom w:val="single" w:sz="4" w:space="1" w:color="auto"/>
          <w:right w:val="single" w:sz="4" w:space="4" w:color="auto"/>
        </w:pBdr>
        <w:autoSpaceDE w:val="0"/>
        <w:autoSpaceDN w:val="0"/>
        <w:adjustRightInd w:val="0"/>
        <w:ind w:left="993" w:right="991"/>
        <w:rPr>
          <w:rFonts w:ascii="Courier New" w:hAnsi="Courier New" w:cs="Courier New"/>
          <w:color w:val="008100"/>
          <w:sz w:val="18"/>
          <w:szCs w:val="18"/>
          <w:lang w:val="en-US"/>
        </w:rPr>
      </w:pPr>
      <w:r>
        <w:rPr>
          <w:rFonts w:ascii="Courier New" w:hAnsi="Courier New" w:cs="Courier New"/>
          <w:color w:val="008100"/>
          <w:sz w:val="18"/>
          <w:szCs w:val="18"/>
          <w:lang w:val="en-US"/>
        </w:rPr>
        <w:t># The polltime is a value in millseconds the task will</w:t>
      </w:r>
    </w:p>
    <w:p w:rsidR="0051453F" w:rsidRDefault="0051453F" w:rsidP="0051453F">
      <w:pPr>
        <w:pBdr>
          <w:left w:val="single" w:sz="4" w:space="4" w:color="auto"/>
          <w:bottom w:val="single" w:sz="4" w:space="1" w:color="auto"/>
          <w:right w:val="single" w:sz="4" w:space="4" w:color="auto"/>
        </w:pBdr>
        <w:autoSpaceDE w:val="0"/>
        <w:autoSpaceDN w:val="0"/>
        <w:adjustRightInd w:val="0"/>
        <w:ind w:left="993" w:right="991"/>
        <w:rPr>
          <w:rFonts w:ascii="Courier New" w:hAnsi="Courier New" w:cs="Courier New"/>
          <w:color w:val="008100"/>
          <w:sz w:val="18"/>
          <w:szCs w:val="18"/>
          <w:lang w:val="en-US"/>
        </w:rPr>
      </w:pPr>
      <w:r>
        <w:rPr>
          <w:rFonts w:ascii="Courier New" w:hAnsi="Courier New" w:cs="Courier New"/>
          <w:color w:val="008100"/>
          <w:sz w:val="18"/>
          <w:szCs w:val="18"/>
          <w:lang w:val="en-US"/>
        </w:rPr>
        <w:t># sleep before a new search for command is done</w:t>
      </w:r>
    </w:p>
    <w:p w:rsidR="0051453F" w:rsidRDefault="0051453F" w:rsidP="0051453F">
      <w:pPr>
        <w:pBdr>
          <w:left w:val="single" w:sz="4" w:space="4" w:color="auto"/>
          <w:bottom w:val="single" w:sz="4" w:space="1" w:color="auto"/>
          <w:right w:val="single" w:sz="4" w:space="4" w:color="auto"/>
        </w:pBdr>
        <w:autoSpaceDE w:val="0"/>
        <w:autoSpaceDN w:val="0"/>
        <w:adjustRightInd w:val="0"/>
        <w:ind w:left="993" w:right="991"/>
        <w:rPr>
          <w:rFonts w:ascii="Courier New" w:hAnsi="Courier New" w:cs="Courier New"/>
          <w:color w:val="008100"/>
          <w:sz w:val="18"/>
          <w:szCs w:val="18"/>
          <w:lang w:val="en-US"/>
        </w:rPr>
      </w:pPr>
      <w:r>
        <w:rPr>
          <w:rFonts w:ascii="Courier New" w:hAnsi="Courier New" w:cs="Courier New"/>
          <w:color w:val="008100"/>
          <w:sz w:val="18"/>
          <w:szCs w:val="18"/>
          <w:lang w:val="en-US"/>
        </w:rPr>
        <w:t># A protocol driver normally uses two task id's to exchange data</w:t>
      </w:r>
    </w:p>
    <w:p w:rsidR="0051453F" w:rsidRDefault="0051453F" w:rsidP="0051453F">
      <w:pPr>
        <w:pBdr>
          <w:left w:val="single" w:sz="4" w:space="4" w:color="auto"/>
          <w:bottom w:val="single" w:sz="4" w:space="1" w:color="auto"/>
          <w:right w:val="single" w:sz="4" w:space="4" w:color="auto"/>
        </w:pBdr>
        <w:autoSpaceDE w:val="0"/>
        <w:autoSpaceDN w:val="0"/>
        <w:adjustRightInd w:val="0"/>
        <w:ind w:left="993" w:right="991"/>
        <w:rPr>
          <w:rFonts w:ascii="Courier New" w:hAnsi="Courier New" w:cs="Courier New"/>
          <w:color w:val="008100"/>
          <w:sz w:val="18"/>
          <w:szCs w:val="18"/>
          <w:lang w:val="en-US"/>
        </w:rPr>
      </w:pPr>
      <w:r>
        <w:rPr>
          <w:rFonts w:ascii="Courier New" w:hAnsi="Courier New" w:cs="Courier New"/>
          <w:color w:val="008100"/>
          <w:sz w:val="18"/>
          <w:szCs w:val="18"/>
          <w:lang w:val="en-US"/>
        </w:rPr>
        <w:t># with the FL kernel, if desired this setting can be overruled</w:t>
      </w:r>
    </w:p>
    <w:p w:rsidR="0051453F" w:rsidRDefault="0051453F" w:rsidP="0051453F">
      <w:pPr>
        <w:pBdr>
          <w:left w:val="single" w:sz="4" w:space="4" w:color="auto"/>
          <w:bottom w:val="single" w:sz="4" w:space="1" w:color="auto"/>
          <w:right w:val="single" w:sz="4" w:space="4" w:color="auto"/>
        </w:pBdr>
        <w:autoSpaceDE w:val="0"/>
        <w:autoSpaceDN w:val="0"/>
        <w:adjustRightInd w:val="0"/>
        <w:ind w:left="993" w:right="991"/>
        <w:rPr>
          <w:rFonts w:ascii="Courier New" w:hAnsi="Courier New" w:cs="Courier New"/>
          <w:color w:val="008100"/>
          <w:sz w:val="18"/>
          <w:szCs w:val="18"/>
          <w:lang w:val="en-US"/>
        </w:rPr>
      </w:pPr>
      <w:r>
        <w:rPr>
          <w:rFonts w:ascii="Courier New" w:hAnsi="Courier New" w:cs="Courier New"/>
          <w:color w:val="008100"/>
          <w:sz w:val="18"/>
          <w:szCs w:val="18"/>
          <w:lang w:val="en-US"/>
        </w:rPr>
        <w:t># with the key Driver2Ids set to zero, the task switchs (automatically)</w:t>
      </w:r>
    </w:p>
    <w:p w:rsidR="0051453F" w:rsidRDefault="0051453F" w:rsidP="0051453F">
      <w:pPr>
        <w:pBdr>
          <w:left w:val="single" w:sz="4" w:space="4" w:color="auto"/>
          <w:bottom w:val="single" w:sz="4" w:space="1" w:color="auto"/>
          <w:right w:val="single" w:sz="4" w:space="4" w:color="auto"/>
        </w:pBdr>
        <w:autoSpaceDE w:val="0"/>
        <w:autoSpaceDN w:val="0"/>
        <w:adjustRightInd w:val="0"/>
        <w:ind w:left="993" w:right="991"/>
        <w:rPr>
          <w:rFonts w:ascii="Courier New" w:hAnsi="Courier New" w:cs="Courier New"/>
          <w:color w:val="008100"/>
          <w:sz w:val="18"/>
          <w:szCs w:val="18"/>
          <w:lang w:val="en-US"/>
        </w:rPr>
      </w:pPr>
      <w:r>
        <w:rPr>
          <w:rFonts w:ascii="Courier New" w:hAnsi="Courier New" w:cs="Courier New"/>
          <w:color w:val="008100"/>
          <w:sz w:val="18"/>
          <w:szCs w:val="18"/>
          <w:lang w:val="en-US"/>
        </w:rPr>
        <w:t># to forced polling mode.</w:t>
      </w:r>
    </w:p>
    <w:p w:rsidR="0051453F" w:rsidRDefault="0051453F" w:rsidP="0051453F">
      <w:pPr>
        <w:pBdr>
          <w:left w:val="single" w:sz="4" w:space="4" w:color="auto"/>
          <w:bottom w:val="single" w:sz="4" w:space="1" w:color="auto"/>
          <w:right w:val="single" w:sz="4" w:space="4" w:color="auto"/>
        </w:pBdr>
        <w:autoSpaceDE w:val="0"/>
        <w:autoSpaceDN w:val="0"/>
        <w:adjustRightInd w:val="0"/>
        <w:ind w:left="993" w:right="991"/>
        <w:rPr>
          <w:rFonts w:ascii="Courier New" w:hAnsi="Courier New" w:cs="Courier New"/>
          <w:b/>
          <w:bCs/>
          <w:color w:val="8100FF"/>
          <w:sz w:val="18"/>
          <w:szCs w:val="18"/>
          <w:lang w:val="en-US"/>
        </w:rPr>
      </w:pPr>
      <w:r>
        <w:rPr>
          <w:rFonts w:ascii="Courier New" w:hAnsi="Courier New" w:cs="Courier New"/>
          <w:b/>
          <w:bCs/>
          <w:color w:val="8100FF"/>
          <w:sz w:val="18"/>
          <w:szCs w:val="18"/>
          <w:lang w:val="en-US"/>
        </w:rPr>
        <w:lastRenderedPageBreak/>
        <w:t>[Task]</w:t>
      </w:r>
    </w:p>
    <w:p w:rsidR="0051453F" w:rsidRDefault="0051453F" w:rsidP="0051453F">
      <w:pPr>
        <w:pBdr>
          <w:left w:val="single" w:sz="4" w:space="4" w:color="auto"/>
          <w:bottom w:val="single" w:sz="4" w:space="1" w:color="auto"/>
          <w:right w:val="single" w:sz="4" w:space="4" w:color="auto"/>
        </w:pBdr>
        <w:autoSpaceDE w:val="0"/>
        <w:autoSpaceDN w:val="0"/>
        <w:adjustRightInd w:val="0"/>
        <w:ind w:left="993" w:right="991"/>
        <w:rPr>
          <w:rFonts w:ascii="Courier New" w:hAnsi="Courier New" w:cs="Courier New"/>
          <w:color w:val="000000"/>
          <w:sz w:val="18"/>
          <w:szCs w:val="18"/>
          <w:lang w:val="en-US"/>
        </w:rPr>
      </w:pPr>
      <w:r>
        <w:rPr>
          <w:rFonts w:ascii="Courier New" w:hAnsi="Courier New" w:cs="Courier New"/>
          <w:color w:val="000000"/>
          <w:sz w:val="18"/>
          <w:szCs w:val="18"/>
          <w:lang w:val="en-US"/>
        </w:rPr>
        <w:t>Polling</w:t>
      </w:r>
      <w:r>
        <w:rPr>
          <w:rFonts w:ascii="Courier New" w:hAnsi="Courier New" w:cs="Courier New"/>
          <w:b/>
          <w:bCs/>
          <w:color w:val="FF0000"/>
          <w:sz w:val="18"/>
          <w:szCs w:val="18"/>
          <w:lang w:val="en-US"/>
        </w:rPr>
        <w:t>=</w:t>
      </w:r>
      <w:r>
        <w:rPr>
          <w:rFonts w:ascii="Courier New" w:hAnsi="Courier New" w:cs="Courier New"/>
          <w:color w:val="000000"/>
          <w:sz w:val="18"/>
          <w:szCs w:val="18"/>
          <w:lang w:val="en-US"/>
        </w:rPr>
        <w:t>0</w:t>
      </w:r>
    </w:p>
    <w:p w:rsidR="0051453F" w:rsidRDefault="0051453F" w:rsidP="0051453F">
      <w:pPr>
        <w:pBdr>
          <w:left w:val="single" w:sz="4" w:space="4" w:color="auto"/>
          <w:bottom w:val="single" w:sz="4" w:space="1" w:color="auto"/>
          <w:right w:val="single" w:sz="4" w:space="4" w:color="auto"/>
        </w:pBdr>
        <w:autoSpaceDE w:val="0"/>
        <w:autoSpaceDN w:val="0"/>
        <w:adjustRightInd w:val="0"/>
        <w:ind w:left="993" w:right="991"/>
        <w:rPr>
          <w:rFonts w:ascii="Courier New" w:hAnsi="Courier New" w:cs="Courier New"/>
          <w:color w:val="000000"/>
          <w:sz w:val="18"/>
          <w:szCs w:val="18"/>
          <w:lang w:val="en-US"/>
        </w:rPr>
      </w:pPr>
      <w:r>
        <w:rPr>
          <w:rFonts w:ascii="Courier New" w:hAnsi="Courier New" w:cs="Courier New"/>
          <w:color w:val="000000"/>
          <w:sz w:val="18"/>
          <w:szCs w:val="18"/>
          <w:lang w:val="en-US"/>
        </w:rPr>
        <w:t>PollTime</w:t>
      </w:r>
      <w:r>
        <w:rPr>
          <w:rFonts w:ascii="Courier New" w:hAnsi="Courier New" w:cs="Courier New"/>
          <w:b/>
          <w:bCs/>
          <w:color w:val="FF0000"/>
          <w:sz w:val="18"/>
          <w:szCs w:val="18"/>
          <w:lang w:val="en-US"/>
        </w:rPr>
        <w:t>=</w:t>
      </w:r>
      <w:r>
        <w:rPr>
          <w:rFonts w:ascii="Courier New" w:hAnsi="Courier New" w:cs="Courier New"/>
          <w:color w:val="000000"/>
          <w:sz w:val="18"/>
          <w:szCs w:val="18"/>
          <w:lang w:val="en-US"/>
        </w:rPr>
        <w:t>5</w:t>
      </w:r>
    </w:p>
    <w:p w:rsidR="0051453F" w:rsidRDefault="0051453F" w:rsidP="0051453F">
      <w:pPr>
        <w:pBdr>
          <w:left w:val="single" w:sz="4" w:space="4" w:color="auto"/>
          <w:bottom w:val="single" w:sz="4" w:space="1" w:color="auto"/>
          <w:right w:val="single" w:sz="4" w:space="4" w:color="auto"/>
        </w:pBdr>
        <w:autoSpaceDE w:val="0"/>
        <w:autoSpaceDN w:val="0"/>
        <w:adjustRightInd w:val="0"/>
        <w:ind w:left="993" w:right="991"/>
        <w:rPr>
          <w:rFonts w:ascii="Courier New" w:hAnsi="Courier New" w:cs="Courier New"/>
          <w:color w:val="000000"/>
          <w:sz w:val="18"/>
          <w:szCs w:val="18"/>
          <w:lang w:val="en-US"/>
        </w:rPr>
      </w:pPr>
      <w:r>
        <w:rPr>
          <w:rFonts w:ascii="Courier New" w:hAnsi="Courier New" w:cs="Courier New"/>
          <w:color w:val="000000"/>
          <w:sz w:val="18"/>
          <w:szCs w:val="18"/>
          <w:lang w:val="en-US"/>
        </w:rPr>
        <w:t>Driver2Ids</w:t>
      </w:r>
      <w:r>
        <w:rPr>
          <w:rFonts w:ascii="Courier New" w:hAnsi="Courier New" w:cs="Courier New"/>
          <w:b/>
          <w:bCs/>
          <w:color w:val="FF0000"/>
          <w:sz w:val="18"/>
          <w:szCs w:val="18"/>
          <w:lang w:val="en-US"/>
        </w:rPr>
        <w:t>=</w:t>
      </w:r>
      <w:r>
        <w:rPr>
          <w:rFonts w:ascii="Courier New" w:hAnsi="Courier New" w:cs="Courier New"/>
          <w:color w:val="000000"/>
          <w:sz w:val="18"/>
          <w:szCs w:val="18"/>
          <w:lang w:val="en-US"/>
        </w:rPr>
        <w:t>0</w:t>
      </w:r>
    </w:p>
    <w:p w:rsidR="00FA20C0" w:rsidRDefault="00FA20C0" w:rsidP="0051453F">
      <w:pPr>
        <w:pBdr>
          <w:left w:val="single" w:sz="4" w:space="4" w:color="auto"/>
          <w:bottom w:val="single" w:sz="4" w:space="1" w:color="auto"/>
          <w:right w:val="single" w:sz="4" w:space="4" w:color="auto"/>
        </w:pBdr>
        <w:autoSpaceDE w:val="0"/>
        <w:autoSpaceDN w:val="0"/>
        <w:adjustRightInd w:val="0"/>
        <w:ind w:left="993" w:right="991"/>
        <w:rPr>
          <w:rFonts w:ascii="Courier New" w:hAnsi="Courier New" w:cs="Courier New"/>
          <w:color w:val="000000"/>
          <w:sz w:val="18"/>
          <w:szCs w:val="18"/>
          <w:lang w:val="en-US"/>
        </w:rPr>
      </w:pPr>
    </w:p>
    <w:p w:rsidR="0051453F" w:rsidRDefault="0051453F" w:rsidP="0051453F">
      <w:pPr>
        <w:pBdr>
          <w:left w:val="single" w:sz="4" w:space="4" w:color="auto"/>
          <w:bottom w:val="single" w:sz="4" w:space="1" w:color="auto"/>
          <w:right w:val="single" w:sz="4" w:space="4" w:color="auto"/>
        </w:pBdr>
        <w:autoSpaceDE w:val="0"/>
        <w:autoSpaceDN w:val="0"/>
        <w:adjustRightInd w:val="0"/>
        <w:ind w:left="993" w:right="991"/>
        <w:rPr>
          <w:rFonts w:ascii="Courier New" w:hAnsi="Courier New" w:cs="Courier New"/>
          <w:b/>
          <w:bCs/>
          <w:color w:val="8100FF"/>
          <w:sz w:val="18"/>
          <w:szCs w:val="18"/>
          <w:lang w:val="en-US"/>
        </w:rPr>
      </w:pPr>
      <w:r>
        <w:rPr>
          <w:rFonts w:ascii="Courier New" w:hAnsi="Courier New" w:cs="Courier New"/>
          <w:b/>
          <w:bCs/>
          <w:color w:val="8100FF"/>
          <w:sz w:val="18"/>
          <w:szCs w:val="18"/>
          <w:lang w:val="en-US"/>
        </w:rPr>
        <w:t>[DiskSpace]</w:t>
      </w:r>
    </w:p>
    <w:p w:rsidR="0051453F" w:rsidRDefault="0051453F" w:rsidP="0051453F">
      <w:pPr>
        <w:pBdr>
          <w:left w:val="single" w:sz="4" w:space="4" w:color="auto"/>
          <w:bottom w:val="single" w:sz="4" w:space="1" w:color="auto"/>
          <w:right w:val="single" w:sz="4" w:space="4" w:color="auto"/>
        </w:pBdr>
        <w:autoSpaceDE w:val="0"/>
        <w:autoSpaceDN w:val="0"/>
        <w:adjustRightInd w:val="0"/>
        <w:ind w:left="993" w:right="991"/>
        <w:rPr>
          <w:rFonts w:ascii="Courier New" w:hAnsi="Courier New" w:cs="Courier New"/>
          <w:color w:val="000000"/>
          <w:sz w:val="18"/>
          <w:szCs w:val="18"/>
          <w:lang w:val="en-US"/>
        </w:rPr>
      </w:pPr>
      <w:r>
        <w:rPr>
          <w:rFonts w:ascii="Courier New" w:hAnsi="Courier New" w:cs="Courier New"/>
          <w:color w:val="000000"/>
          <w:sz w:val="18"/>
          <w:szCs w:val="18"/>
          <w:lang w:val="en-US"/>
        </w:rPr>
        <w:t>UseMB</w:t>
      </w:r>
      <w:r>
        <w:rPr>
          <w:rFonts w:ascii="Courier New" w:hAnsi="Courier New" w:cs="Courier New"/>
          <w:b/>
          <w:bCs/>
          <w:color w:val="FF0000"/>
          <w:sz w:val="18"/>
          <w:szCs w:val="18"/>
          <w:lang w:val="en-US"/>
        </w:rPr>
        <w:t>=</w:t>
      </w:r>
      <w:r>
        <w:rPr>
          <w:rFonts w:ascii="Courier New" w:hAnsi="Courier New" w:cs="Courier New"/>
          <w:color w:val="000000"/>
          <w:sz w:val="18"/>
          <w:szCs w:val="18"/>
          <w:lang w:val="en-US"/>
        </w:rPr>
        <w:t>1</w:t>
      </w:r>
    </w:p>
    <w:p w:rsidR="0051453F" w:rsidRDefault="0051453F" w:rsidP="0051453F">
      <w:pPr>
        <w:pBdr>
          <w:left w:val="single" w:sz="4" w:space="4" w:color="auto"/>
          <w:bottom w:val="single" w:sz="4" w:space="1" w:color="auto"/>
          <w:right w:val="single" w:sz="4" w:space="4" w:color="auto"/>
        </w:pBdr>
        <w:autoSpaceDE w:val="0"/>
        <w:autoSpaceDN w:val="0"/>
        <w:adjustRightInd w:val="0"/>
        <w:ind w:left="993" w:right="991"/>
        <w:rPr>
          <w:rFonts w:ascii="Courier New" w:hAnsi="Courier New" w:cs="Courier New"/>
          <w:color w:val="000000"/>
          <w:sz w:val="18"/>
          <w:szCs w:val="18"/>
          <w:lang w:val="en-US"/>
        </w:rPr>
      </w:pPr>
      <w:r>
        <w:rPr>
          <w:rFonts w:ascii="Courier New" w:hAnsi="Courier New" w:cs="Courier New"/>
          <w:color w:val="000000"/>
          <w:sz w:val="18"/>
          <w:szCs w:val="18"/>
          <w:lang w:val="en-US"/>
        </w:rPr>
        <w:t>UseGB</w:t>
      </w:r>
      <w:r>
        <w:rPr>
          <w:rFonts w:ascii="Courier New" w:hAnsi="Courier New" w:cs="Courier New"/>
          <w:b/>
          <w:bCs/>
          <w:color w:val="FF0000"/>
          <w:sz w:val="18"/>
          <w:szCs w:val="18"/>
          <w:lang w:val="en-US"/>
        </w:rPr>
        <w:t>=</w:t>
      </w:r>
      <w:r>
        <w:rPr>
          <w:rFonts w:ascii="Courier New" w:hAnsi="Courier New" w:cs="Courier New"/>
          <w:color w:val="000000"/>
          <w:sz w:val="18"/>
          <w:szCs w:val="18"/>
          <w:lang w:val="en-US"/>
        </w:rPr>
        <w:t>1</w:t>
      </w:r>
    </w:p>
    <w:p w:rsidR="00FA20C0" w:rsidRDefault="00FA20C0" w:rsidP="0051453F">
      <w:pPr>
        <w:pBdr>
          <w:left w:val="single" w:sz="4" w:space="4" w:color="auto"/>
          <w:bottom w:val="single" w:sz="4" w:space="1" w:color="auto"/>
          <w:right w:val="single" w:sz="4" w:space="4" w:color="auto"/>
        </w:pBdr>
        <w:autoSpaceDE w:val="0"/>
        <w:autoSpaceDN w:val="0"/>
        <w:adjustRightInd w:val="0"/>
        <w:ind w:left="993" w:right="991"/>
        <w:rPr>
          <w:rFonts w:ascii="Courier New" w:hAnsi="Courier New" w:cs="Courier New"/>
          <w:color w:val="000000"/>
          <w:sz w:val="18"/>
          <w:szCs w:val="18"/>
          <w:lang w:val="en-US"/>
        </w:rPr>
      </w:pPr>
    </w:p>
    <w:p w:rsidR="0051453F" w:rsidRDefault="0051453F" w:rsidP="0051453F">
      <w:pPr>
        <w:pBdr>
          <w:left w:val="single" w:sz="4" w:space="4" w:color="auto"/>
          <w:bottom w:val="single" w:sz="4" w:space="1" w:color="auto"/>
          <w:right w:val="single" w:sz="4" w:space="4" w:color="auto"/>
        </w:pBdr>
        <w:autoSpaceDE w:val="0"/>
        <w:autoSpaceDN w:val="0"/>
        <w:adjustRightInd w:val="0"/>
        <w:ind w:left="993" w:right="991"/>
        <w:rPr>
          <w:rFonts w:ascii="Courier New" w:hAnsi="Courier New" w:cs="Courier New"/>
          <w:b/>
          <w:bCs/>
          <w:color w:val="8100FF"/>
          <w:sz w:val="18"/>
          <w:szCs w:val="18"/>
          <w:lang w:val="en-US"/>
        </w:rPr>
      </w:pPr>
      <w:r>
        <w:rPr>
          <w:rFonts w:ascii="Courier New" w:hAnsi="Courier New" w:cs="Courier New"/>
          <w:b/>
          <w:bCs/>
          <w:color w:val="8100FF"/>
          <w:sz w:val="18"/>
          <w:szCs w:val="18"/>
          <w:lang w:val="en-US"/>
        </w:rPr>
        <w:t>[TimeZone]</w:t>
      </w:r>
    </w:p>
    <w:p w:rsidR="0051453F" w:rsidRDefault="0051453F" w:rsidP="0051453F">
      <w:pPr>
        <w:pBdr>
          <w:left w:val="single" w:sz="4" w:space="4" w:color="auto"/>
          <w:bottom w:val="single" w:sz="4" w:space="1" w:color="auto"/>
          <w:right w:val="single" w:sz="4" w:space="4" w:color="auto"/>
        </w:pBdr>
        <w:autoSpaceDE w:val="0"/>
        <w:autoSpaceDN w:val="0"/>
        <w:adjustRightInd w:val="0"/>
        <w:ind w:left="993" w:right="991"/>
        <w:rPr>
          <w:rFonts w:ascii="Courier New" w:hAnsi="Courier New" w:cs="Courier New"/>
          <w:color w:val="000000"/>
          <w:sz w:val="18"/>
          <w:szCs w:val="18"/>
          <w:lang w:val="en-US"/>
        </w:rPr>
      </w:pPr>
      <w:r>
        <w:rPr>
          <w:rFonts w:ascii="Courier New" w:hAnsi="Courier New" w:cs="Courier New"/>
          <w:color w:val="000000"/>
          <w:sz w:val="18"/>
          <w:szCs w:val="18"/>
          <w:lang w:val="en-US"/>
        </w:rPr>
        <w:t>TimeZoneName</w:t>
      </w:r>
      <w:r>
        <w:rPr>
          <w:rFonts w:ascii="Courier New" w:hAnsi="Courier New" w:cs="Courier New"/>
          <w:b/>
          <w:bCs/>
          <w:color w:val="FF0000"/>
          <w:sz w:val="18"/>
          <w:szCs w:val="18"/>
          <w:lang w:val="en-US"/>
        </w:rPr>
        <w:t>=</w:t>
      </w:r>
      <w:r>
        <w:rPr>
          <w:rFonts w:ascii="Courier New" w:hAnsi="Courier New" w:cs="Courier New"/>
          <w:color w:val="000000"/>
          <w:sz w:val="18"/>
          <w:szCs w:val="18"/>
          <w:lang w:val="en-US"/>
        </w:rPr>
        <w:t>"W. Europe Standard Time"</w:t>
      </w:r>
    </w:p>
    <w:p w:rsidR="0051453F" w:rsidRDefault="0051453F" w:rsidP="0051453F">
      <w:pPr>
        <w:rPr>
          <w:lang w:val="en-US"/>
        </w:rPr>
      </w:pPr>
    </w:p>
    <w:p w:rsidR="00656339" w:rsidRDefault="0051453F">
      <w:pPr>
        <w:rPr>
          <w:lang w:val="en-US"/>
        </w:rPr>
      </w:pPr>
      <w:r w:rsidRPr="0051453F">
        <w:rPr>
          <w:lang w:val="en-US"/>
        </w:rPr>
        <w:t>An INI-files has sections, and in every section one or more key’s, every key is associated with a setting. Sec¬tion names are enclosed in brackets []. A key and it’s value are separated by the ‘=’ character.</w:t>
      </w:r>
    </w:p>
    <w:p w:rsidR="00DB4DFF" w:rsidRDefault="00DB4DFF">
      <w:pPr>
        <w:rPr>
          <w:lang w:val="en-US"/>
        </w:rPr>
      </w:pPr>
    </w:p>
    <w:p w:rsidR="0051453F" w:rsidRDefault="0051453F" w:rsidP="0051453F">
      <w:pPr>
        <w:pStyle w:val="Heading3"/>
        <w:rPr>
          <w:lang w:val="en-US"/>
        </w:rPr>
      </w:pPr>
      <w:bookmarkStart w:id="18" w:name="_Toc258944150"/>
      <w:r w:rsidRPr="0051453F">
        <w:rPr>
          <w:lang w:val="en-US"/>
        </w:rPr>
        <w:t>Section: [Debug]</w:t>
      </w:r>
      <w:bookmarkEnd w:id="18"/>
    </w:p>
    <w:p w:rsidR="0051453F" w:rsidRDefault="0051453F" w:rsidP="0051453F">
      <w:pPr>
        <w:rPr>
          <w:lang w:val="en-US"/>
        </w:rPr>
      </w:pPr>
    </w:p>
    <w:p w:rsidR="0051453F" w:rsidRDefault="00F92DA4" w:rsidP="0051453F">
      <w:pPr>
        <w:rPr>
          <w:lang w:val="en-US"/>
        </w:rPr>
      </w:pPr>
      <w:r>
        <w:rPr>
          <w:noProof/>
          <w:lang w:val="en-US"/>
        </w:rPr>
        <w:drawing>
          <wp:inline distT="0" distB="0" distL="0" distR="0">
            <wp:extent cx="2305050" cy="2562225"/>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cstate="print"/>
                    <a:srcRect/>
                    <a:stretch>
                      <a:fillRect/>
                    </a:stretch>
                  </pic:blipFill>
                  <pic:spPr bwMode="auto">
                    <a:xfrm>
                      <a:off x="0" y="0"/>
                      <a:ext cx="2305050" cy="2562225"/>
                    </a:xfrm>
                    <a:prstGeom prst="rect">
                      <a:avLst/>
                    </a:prstGeom>
                    <a:noFill/>
                    <a:ln w="9525">
                      <a:noFill/>
                      <a:miter lim="800000"/>
                      <a:headEnd/>
                      <a:tailEnd/>
                    </a:ln>
                  </pic:spPr>
                </pic:pic>
              </a:graphicData>
            </a:graphic>
          </wp:inline>
        </w:drawing>
      </w:r>
      <w:r w:rsidR="0051453F">
        <w:rPr>
          <w:lang w:val="en-US"/>
        </w:rPr>
        <w:t xml:space="preserve"> </w:t>
      </w:r>
      <w:r>
        <w:rPr>
          <w:noProof/>
          <w:lang w:val="en-US"/>
        </w:rPr>
        <w:drawing>
          <wp:inline distT="0" distB="0" distL="0" distR="0">
            <wp:extent cx="3581400" cy="2609850"/>
            <wp:effectExtent l="1905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cstate="print"/>
                    <a:srcRect/>
                    <a:stretch>
                      <a:fillRect/>
                    </a:stretch>
                  </pic:blipFill>
                  <pic:spPr bwMode="auto">
                    <a:xfrm>
                      <a:off x="0" y="0"/>
                      <a:ext cx="3581400" cy="2609850"/>
                    </a:xfrm>
                    <a:prstGeom prst="rect">
                      <a:avLst/>
                    </a:prstGeom>
                    <a:noFill/>
                    <a:ln w="9525">
                      <a:noFill/>
                      <a:miter lim="800000"/>
                      <a:headEnd/>
                      <a:tailEnd/>
                    </a:ln>
                  </pic:spPr>
                </pic:pic>
              </a:graphicData>
            </a:graphic>
          </wp:inline>
        </w:drawing>
      </w:r>
    </w:p>
    <w:p w:rsidR="0051453F" w:rsidRDefault="0051453F" w:rsidP="0051453F">
      <w:pPr>
        <w:rPr>
          <w:i/>
          <w:lang w:val="en-US"/>
        </w:rPr>
      </w:pPr>
      <w:r>
        <w:rPr>
          <w:i/>
          <w:iCs/>
          <w:lang w:val="en-US"/>
        </w:rPr>
        <w:t xml:space="preserve">Figure </w:t>
      </w:r>
      <w:r>
        <w:rPr>
          <w:i/>
          <w:iCs/>
          <w:lang w:val="en-US"/>
        </w:rPr>
        <w:fldChar w:fldCharType="begin"/>
      </w:r>
      <w:r>
        <w:rPr>
          <w:i/>
          <w:iCs/>
          <w:lang w:val="en-US"/>
        </w:rPr>
        <w:instrText xml:space="preserve"> STYLEREF 1 \s </w:instrText>
      </w:r>
      <w:r>
        <w:rPr>
          <w:i/>
          <w:iCs/>
          <w:lang w:val="en-US"/>
        </w:rPr>
        <w:fldChar w:fldCharType="separate"/>
      </w:r>
      <w:r>
        <w:rPr>
          <w:i/>
          <w:iCs/>
          <w:noProof/>
          <w:lang w:val="en-US"/>
        </w:rPr>
        <w:t>2</w:t>
      </w:r>
      <w:r>
        <w:rPr>
          <w:i/>
          <w:iCs/>
          <w:lang w:val="en-US"/>
        </w:rPr>
        <w:fldChar w:fldCharType="end"/>
      </w:r>
      <w:r>
        <w:rPr>
          <w:i/>
          <w:iCs/>
          <w:lang w:val="en-US"/>
        </w:rPr>
        <w:t>.</w:t>
      </w:r>
      <w:r>
        <w:rPr>
          <w:i/>
          <w:iCs/>
          <w:lang w:val="en-US"/>
        </w:rPr>
        <w:fldChar w:fldCharType="begin"/>
      </w:r>
      <w:r>
        <w:rPr>
          <w:i/>
          <w:iCs/>
          <w:lang w:val="en-US"/>
        </w:rPr>
        <w:instrText xml:space="preserve"> SEQ Figure \* ARABIC \s 1 </w:instrText>
      </w:r>
      <w:r>
        <w:rPr>
          <w:i/>
          <w:iCs/>
          <w:lang w:val="en-US"/>
        </w:rPr>
        <w:fldChar w:fldCharType="separate"/>
      </w:r>
      <w:r>
        <w:rPr>
          <w:i/>
          <w:iCs/>
          <w:noProof/>
          <w:lang w:val="en-US"/>
        </w:rPr>
        <w:t>13</w:t>
      </w:r>
      <w:r>
        <w:rPr>
          <w:i/>
          <w:iCs/>
          <w:lang w:val="en-US"/>
        </w:rPr>
        <w:fldChar w:fldCharType="end"/>
      </w:r>
      <w:r>
        <w:rPr>
          <w:i/>
          <w:iCs/>
        </w:rPr>
        <w:t>.</w:t>
      </w:r>
      <w:r>
        <w:rPr>
          <w:i/>
          <w:lang w:val="en-US"/>
        </w:rPr>
        <w:t xml:space="preserve"> Logging to the Micrsoft event viewer</w:t>
      </w:r>
    </w:p>
    <w:p w:rsidR="0051453F" w:rsidRDefault="0051453F" w:rsidP="0051453F">
      <w:pPr>
        <w:rPr>
          <w:i/>
          <w:lang w:val="en-US"/>
        </w:rPr>
      </w:pPr>
    </w:p>
    <w:p w:rsidR="0051453F" w:rsidRDefault="0051453F" w:rsidP="0051453F">
      <w:pPr>
        <w:jc w:val="both"/>
        <w:rPr>
          <w:lang w:val="en-US"/>
        </w:rPr>
      </w:pPr>
      <w:r>
        <w:rPr>
          <w:lang w:val="en-US"/>
        </w:rPr>
        <w:t>This section defines if and how many debug information is generated. The key DebugLevel defines if and how detailed the debug information will be, a level of zero disables debugging info. The maximum level is 5, and the highest level includes the data send and received from devices. The lowest level is level 1, for this level only the run-time manager messages are used as debug information.</w:t>
      </w:r>
    </w:p>
    <w:p w:rsidR="0051453F" w:rsidRDefault="0051453F" w:rsidP="0051453F">
      <w:pPr>
        <w:rPr>
          <w:lang w:val="en-US"/>
        </w:rPr>
      </w:pPr>
      <w:r>
        <w:rPr>
          <w:lang w:val="en-US"/>
        </w:rPr>
        <w:t xml:space="preserve">Normally the debug information is displayed in a debug window of the Configuration Explorer, or to a command window if FactoryLink is started from the command prompt; for debugging information in the Configuration Explorer or the command window the key ‘Log2Screen’ must have any other value then zero. </w:t>
      </w:r>
    </w:p>
    <w:p w:rsidR="00DB4DFF" w:rsidRDefault="00DB4DFF" w:rsidP="0051453F">
      <w:pPr>
        <w:rPr>
          <w:lang w:val="en-US"/>
        </w:rPr>
      </w:pPr>
    </w:p>
    <w:p w:rsidR="0051453F" w:rsidRDefault="00F92DA4" w:rsidP="0051453F">
      <w:pPr>
        <w:rPr>
          <w:lang w:val="en-US"/>
        </w:rPr>
      </w:pPr>
      <w:r>
        <w:rPr>
          <w:noProof/>
          <w:lang w:val="en-US"/>
        </w:rPr>
        <w:drawing>
          <wp:inline distT="0" distB="0" distL="0" distR="0">
            <wp:extent cx="6115050" cy="1885950"/>
            <wp:effectExtent l="1905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cstate="print"/>
                    <a:srcRect/>
                    <a:stretch>
                      <a:fillRect/>
                    </a:stretch>
                  </pic:blipFill>
                  <pic:spPr bwMode="auto">
                    <a:xfrm>
                      <a:off x="0" y="0"/>
                      <a:ext cx="6115050" cy="1885950"/>
                    </a:xfrm>
                    <a:prstGeom prst="rect">
                      <a:avLst/>
                    </a:prstGeom>
                    <a:noFill/>
                    <a:ln w="9525">
                      <a:noFill/>
                      <a:miter lim="800000"/>
                      <a:headEnd/>
                      <a:tailEnd/>
                    </a:ln>
                  </pic:spPr>
                </pic:pic>
              </a:graphicData>
            </a:graphic>
          </wp:inline>
        </w:drawing>
      </w:r>
    </w:p>
    <w:p w:rsidR="0051453F" w:rsidRDefault="0051453F" w:rsidP="0051453F">
      <w:pPr>
        <w:rPr>
          <w:i/>
          <w:lang w:val="en-US"/>
        </w:rPr>
      </w:pPr>
      <w:r>
        <w:rPr>
          <w:i/>
          <w:iCs/>
          <w:lang w:val="en-US"/>
        </w:rPr>
        <w:t xml:space="preserve">Figure </w:t>
      </w:r>
      <w:r>
        <w:rPr>
          <w:i/>
          <w:iCs/>
          <w:lang w:val="en-US"/>
        </w:rPr>
        <w:fldChar w:fldCharType="begin"/>
      </w:r>
      <w:r>
        <w:rPr>
          <w:i/>
          <w:iCs/>
          <w:lang w:val="en-US"/>
        </w:rPr>
        <w:instrText xml:space="preserve"> STYLEREF 1 \s </w:instrText>
      </w:r>
      <w:r>
        <w:rPr>
          <w:i/>
          <w:iCs/>
          <w:lang w:val="en-US"/>
        </w:rPr>
        <w:fldChar w:fldCharType="separate"/>
      </w:r>
      <w:r>
        <w:rPr>
          <w:i/>
          <w:iCs/>
          <w:noProof/>
          <w:lang w:val="en-US"/>
        </w:rPr>
        <w:t>2</w:t>
      </w:r>
      <w:r>
        <w:rPr>
          <w:i/>
          <w:iCs/>
          <w:lang w:val="en-US"/>
        </w:rPr>
        <w:fldChar w:fldCharType="end"/>
      </w:r>
      <w:r>
        <w:rPr>
          <w:i/>
          <w:iCs/>
          <w:lang w:val="en-US"/>
        </w:rPr>
        <w:t>.</w:t>
      </w:r>
      <w:r>
        <w:rPr>
          <w:i/>
          <w:iCs/>
          <w:lang w:val="en-US"/>
        </w:rPr>
        <w:fldChar w:fldCharType="begin"/>
      </w:r>
      <w:r>
        <w:rPr>
          <w:i/>
          <w:iCs/>
          <w:lang w:val="en-US"/>
        </w:rPr>
        <w:instrText xml:space="preserve"> SEQ Figure \* ARABIC \s 1 </w:instrText>
      </w:r>
      <w:r>
        <w:rPr>
          <w:i/>
          <w:iCs/>
          <w:lang w:val="en-US"/>
        </w:rPr>
        <w:fldChar w:fldCharType="separate"/>
      </w:r>
      <w:r>
        <w:rPr>
          <w:i/>
          <w:iCs/>
          <w:noProof/>
          <w:lang w:val="en-US"/>
        </w:rPr>
        <w:t>15</w:t>
      </w:r>
      <w:r>
        <w:rPr>
          <w:i/>
          <w:iCs/>
          <w:lang w:val="en-US"/>
        </w:rPr>
        <w:fldChar w:fldCharType="end"/>
      </w:r>
      <w:r>
        <w:rPr>
          <w:i/>
          <w:iCs/>
        </w:rPr>
        <w:t>.</w:t>
      </w:r>
      <w:r>
        <w:rPr>
          <w:i/>
          <w:lang w:val="en-US"/>
        </w:rPr>
        <w:t xml:space="preserve"> </w:t>
      </w:r>
      <w:r w:rsidRPr="0051453F">
        <w:rPr>
          <w:i/>
          <w:lang w:val="en-US"/>
        </w:rPr>
        <w:t>Standard Microsoft debugging information.</w:t>
      </w:r>
    </w:p>
    <w:p w:rsidR="0051453F" w:rsidRDefault="0051453F" w:rsidP="0051453F">
      <w:pPr>
        <w:rPr>
          <w:lang w:val="en-US"/>
        </w:rPr>
      </w:pPr>
    </w:p>
    <w:p w:rsidR="00DB4DFF" w:rsidRDefault="00DB4DFF" w:rsidP="0051453F">
      <w:pPr>
        <w:rPr>
          <w:lang w:val="en-US"/>
        </w:rPr>
      </w:pPr>
      <w:r>
        <w:rPr>
          <w:lang w:val="en-US"/>
        </w:rPr>
        <w:t xml:space="preserve">By setting the key Log2File to a value not equal to zero the debug information is logged to a file in the application directory: {FLAPP}\{FLNAME}\{FLDOMAIN}\log\im_bas.log. For default environment settings this </w:t>
      </w:r>
      <w:r>
        <w:rPr>
          <w:lang w:val="en-US"/>
        </w:rPr>
        <w:lastRenderedPageBreak/>
        <w:t>name will be: {FLAPP}]flapp1\shared\log\im_bas.log, where {FLAPP1} is your application directory. Every time the driver is started the log file is cleared, during run-time you have no control over the size of the log-file! Additional to logging to a file it is possible to log to the Microsoft event viewer, all you have to do is set the key Log2EventViewer to a value not equal to zero. Logging to the log-file and the event viewer can be active together, or you can choose only one (or none) of the logging methods.</w:t>
      </w:r>
    </w:p>
    <w:p w:rsidR="00DB4DFF" w:rsidRDefault="00DB4DFF" w:rsidP="0051453F">
      <w:pPr>
        <w:rPr>
          <w:lang w:val="en-US"/>
        </w:rPr>
      </w:pPr>
    </w:p>
    <w:p w:rsidR="0051453F" w:rsidRDefault="0051453F" w:rsidP="0051453F">
      <w:pPr>
        <w:rPr>
          <w:lang w:val="en-US"/>
        </w:rPr>
      </w:pPr>
      <w:r>
        <w:rPr>
          <w:lang w:val="en-US"/>
        </w:rPr>
        <w:t>Microsoft supports debugging of applications with a ‘DebugViewer’, an application that is capable of showing, filtering and saving debug information. In your shipment is included a debug viewer application. In order for this application to show the debug information, the driver should generate the Microsoft compatible debug information, to do so turn the option ‘Log2DebugViewer’. The debug viewer included supports remote debugging, use any system in your network to view, filter or save the debug information form the driver, the only thing you have to do is connect to the server where the driver is running.</w:t>
      </w:r>
    </w:p>
    <w:p w:rsidR="00DB4DFF" w:rsidRDefault="00DB4DFF" w:rsidP="0051453F">
      <w:pPr>
        <w:rPr>
          <w:lang w:val="en-US"/>
        </w:rPr>
      </w:pPr>
    </w:p>
    <w:p w:rsidR="0051453F" w:rsidRDefault="0051453F" w:rsidP="0051453F">
      <w:pPr>
        <w:pStyle w:val="Heading3"/>
        <w:rPr>
          <w:lang w:val="en-US"/>
        </w:rPr>
      </w:pPr>
      <w:bookmarkStart w:id="19" w:name="_Toc258944151"/>
      <w:r w:rsidRPr="0051453F">
        <w:rPr>
          <w:lang w:val="en-US"/>
        </w:rPr>
        <w:t>Section: [Task]</w:t>
      </w:r>
      <w:bookmarkEnd w:id="19"/>
    </w:p>
    <w:p w:rsidR="0051453F" w:rsidRDefault="0051453F" w:rsidP="0051453F">
      <w:pPr>
        <w:rPr>
          <w:lang w:val="en-US"/>
        </w:rPr>
      </w:pPr>
      <w:r>
        <w:rPr>
          <w:lang w:val="en-US"/>
        </w:rPr>
        <w:t>In this section is defined how the driver task interacts with the FactoryLink real-time database, and how multi-threading is configured for optimal speed, or real-time database access. A normal task uses one name, the task name (see previous paragraph) to get access to the real-time database.</w:t>
      </w:r>
    </w:p>
    <w:p w:rsidR="0051453F" w:rsidRDefault="0051453F" w:rsidP="0051453F">
      <w:pPr>
        <w:jc w:val="center"/>
        <w:rPr>
          <w:lang w:val="en-US"/>
        </w:rPr>
      </w:pPr>
      <w:r>
        <w:rPr>
          <w:lang w:val="en-US"/>
        </w:rPr>
        <w:object w:dxaOrig="7268" w:dyaOrig="53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4.25pt;height:186.75pt" o:ole="">
            <v:imagedata r:id="rId40" o:title=""/>
          </v:shape>
          <o:OLEObject Type="Embed" ProgID="Visio.Drawing.4" ShapeID="_x0000_i1025" DrawAspect="Content" ObjectID="_1338470530" r:id="rId41"/>
        </w:object>
      </w:r>
    </w:p>
    <w:p w:rsidR="0051453F" w:rsidRDefault="0051453F" w:rsidP="0051453F">
      <w:pPr>
        <w:ind w:left="2160" w:firstLine="720"/>
        <w:rPr>
          <w:i/>
          <w:lang w:val="en-US"/>
        </w:rPr>
      </w:pPr>
      <w:r>
        <w:rPr>
          <w:i/>
          <w:iCs/>
          <w:lang w:val="en-US"/>
        </w:rPr>
        <w:t xml:space="preserve">Figure </w:t>
      </w:r>
      <w:r>
        <w:rPr>
          <w:i/>
          <w:iCs/>
          <w:lang w:val="en-US"/>
        </w:rPr>
        <w:fldChar w:fldCharType="begin"/>
      </w:r>
      <w:r>
        <w:rPr>
          <w:i/>
          <w:iCs/>
          <w:lang w:val="en-US"/>
        </w:rPr>
        <w:instrText xml:space="preserve"> STYLEREF 1 \s </w:instrText>
      </w:r>
      <w:r>
        <w:rPr>
          <w:i/>
          <w:iCs/>
          <w:lang w:val="en-US"/>
        </w:rPr>
        <w:fldChar w:fldCharType="separate"/>
      </w:r>
      <w:r>
        <w:rPr>
          <w:i/>
          <w:iCs/>
          <w:noProof/>
          <w:lang w:val="en-US"/>
        </w:rPr>
        <w:t>2</w:t>
      </w:r>
      <w:r>
        <w:rPr>
          <w:i/>
          <w:iCs/>
          <w:lang w:val="en-US"/>
        </w:rPr>
        <w:fldChar w:fldCharType="end"/>
      </w:r>
      <w:r>
        <w:rPr>
          <w:i/>
          <w:iCs/>
          <w:lang w:val="en-US"/>
        </w:rPr>
        <w:t>.</w:t>
      </w:r>
      <w:r>
        <w:rPr>
          <w:i/>
          <w:iCs/>
          <w:lang w:val="en-US"/>
        </w:rPr>
        <w:fldChar w:fldCharType="begin"/>
      </w:r>
      <w:r>
        <w:rPr>
          <w:i/>
          <w:iCs/>
          <w:lang w:val="en-US"/>
        </w:rPr>
        <w:instrText xml:space="preserve"> SEQ Figure \* ARABIC \s 1 </w:instrText>
      </w:r>
      <w:r>
        <w:rPr>
          <w:i/>
          <w:iCs/>
          <w:lang w:val="en-US"/>
        </w:rPr>
        <w:fldChar w:fldCharType="separate"/>
      </w:r>
      <w:r>
        <w:rPr>
          <w:i/>
          <w:iCs/>
          <w:noProof/>
          <w:lang w:val="en-US"/>
        </w:rPr>
        <w:t>15</w:t>
      </w:r>
      <w:r>
        <w:rPr>
          <w:i/>
          <w:iCs/>
          <w:lang w:val="en-US"/>
        </w:rPr>
        <w:fldChar w:fldCharType="end"/>
      </w:r>
      <w:r>
        <w:rPr>
          <w:i/>
          <w:iCs/>
        </w:rPr>
        <w:t>.</w:t>
      </w:r>
      <w:r>
        <w:rPr>
          <w:i/>
          <w:lang w:val="en-US"/>
        </w:rPr>
        <w:t xml:space="preserve"> </w:t>
      </w:r>
      <w:r w:rsidRPr="0051453F">
        <w:rPr>
          <w:i/>
          <w:lang w:val="en-US"/>
        </w:rPr>
        <w:t>Second task-id for driver.</w:t>
      </w:r>
    </w:p>
    <w:p w:rsidR="0051453F" w:rsidRDefault="0051453F" w:rsidP="0051453F">
      <w:pPr>
        <w:jc w:val="center"/>
        <w:rPr>
          <w:lang w:val="en-US"/>
        </w:rPr>
      </w:pPr>
    </w:p>
    <w:p w:rsidR="003774CF" w:rsidRDefault="003774CF" w:rsidP="003774CF">
      <w:pPr>
        <w:pStyle w:val="BodyText"/>
        <w:rPr>
          <w:lang w:val="en-US"/>
        </w:rPr>
      </w:pPr>
      <w:r>
        <w:rPr>
          <w:lang w:val="en-US"/>
        </w:rPr>
        <w:t>For optimal speed a task can use two task-id’s instead of one, one task id will be used to receive commands from the I/O translator mailbox(‘s) and the second id will be used to reply to the I/O translator. Using two id’s allows a task to simultaneously read and write from/to the real-database, with one id these actions are carried one after another. Using two id’s is set with the key ‘Driver2Ids’ to a value not equal to zero.</w:t>
      </w:r>
    </w:p>
    <w:p w:rsidR="003774CF" w:rsidRDefault="003774CF" w:rsidP="003774CF">
      <w:pPr>
        <w:jc w:val="both"/>
        <w:rPr>
          <w:lang w:val="en-US"/>
        </w:rPr>
      </w:pPr>
      <w:r>
        <w:rPr>
          <w:lang w:val="en-US"/>
        </w:rPr>
        <w:t xml:space="preserve">For the second task-id there must be an empty entry in the system configuration table, not all 30 task entries should be filled in. During start-up the driver will automatically acquire two task-id’s. </w:t>
      </w:r>
    </w:p>
    <w:p w:rsidR="0051453F" w:rsidRDefault="003774CF" w:rsidP="003774CF">
      <w:pPr>
        <w:rPr>
          <w:lang w:val="en-US"/>
        </w:rPr>
      </w:pPr>
      <w:r>
        <w:rPr>
          <w:lang w:val="en-US"/>
        </w:rPr>
        <w:t>A normal task, with one task-id, can operate in a polled or event mode, default the event mode is used. However if desired, the polled mode is activated with the key ‘Polling’ set to a non-zero value. The poll-time is set with the key ‘PollTime’ to a time in milliseconds; this is the time between successive polls of the real-time database for commands or instructions.</w:t>
      </w:r>
    </w:p>
    <w:p w:rsidR="003774CF" w:rsidRDefault="003774CF" w:rsidP="003774CF">
      <w:pPr>
        <w:rPr>
          <w:lang w:val="en-US"/>
        </w:rPr>
      </w:pPr>
      <w:r w:rsidRPr="003774CF">
        <w:rPr>
          <w:b/>
          <w:lang w:val="en-US"/>
        </w:rPr>
        <w:t>Note:</w:t>
      </w:r>
      <w:r>
        <w:rPr>
          <w:lang w:val="en-US"/>
        </w:rPr>
        <w:t xml:space="preserve"> these settings are not used for the </w:t>
      </w:r>
      <w:fldSimple w:instr=" REF Driver  \* MERGEFORMAT ">
        <w:r>
          <w:rPr>
            <w:noProof/>
            <w:lang w:val="en-US"/>
          </w:rPr>
          <w:t>FlNTsys</w:t>
        </w:r>
      </w:fldSimple>
      <w:r>
        <w:rPr>
          <w:lang w:val="en-US"/>
        </w:rPr>
        <w:t xml:space="preserve"> module.</w:t>
      </w:r>
    </w:p>
    <w:p w:rsidR="00FA20C0" w:rsidRPr="0051453F" w:rsidRDefault="00FA20C0" w:rsidP="003774CF">
      <w:pPr>
        <w:rPr>
          <w:lang w:val="en-US"/>
        </w:rPr>
      </w:pPr>
    </w:p>
    <w:p w:rsidR="0051453F" w:rsidRPr="0051453F" w:rsidRDefault="00FA20C0" w:rsidP="00FA20C0">
      <w:pPr>
        <w:pStyle w:val="Heading3"/>
        <w:rPr>
          <w:lang w:val="en-US"/>
        </w:rPr>
      </w:pPr>
      <w:bookmarkStart w:id="20" w:name="_Toc258944152"/>
      <w:r>
        <w:rPr>
          <w:lang w:val="en-US"/>
        </w:rPr>
        <w:t>S</w:t>
      </w:r>
      <w:r w:rsidRPr="00FA20C0">
        <w:rPr>
          <w:lang w:val="en-US"/>
        </w:rPr>
        <w:t>ection: [</w:t>
      </w:r>
      <w:r>
        <w:rPr>
          <w:lang w:val="en-US"/>
        </w:rPr>
        <w:t>DiskSpace</w:t>
      </w:r>
      <w:r w:rsidRPr="00FA20C0">
        <w:rPr>
          <w:lang w:val="en-US"/>
        </w:rPr>
        <w:t>]</w:t>
      </w:r>
      <w:bookmarkEnd w:id="20"/>
    </w:p>
    <w:p w:rsidR="000D6906" w:rsidRDefault="00FA20C0">
      <w:pPr>
        <w:rPr>
          <w:lang w:val="en-US"/>
        </w:rPr>
      </w:pPr>
      <w:r w:rsidRPr="00FA20C0">
        <w:rPr>
          <w:u w:val="single"/>
          <w:lang w:val="en-US"/>
        </w:rPr>
        <w:t>UseM</w:t>
      </w:r>
      <w:r>
        <w:rPr>
          <w:u w:val="single"/>
          <w:lang w:val="en-US"/>
        </w:rPr>
        <w:t>B</w:t>
      </w:r>
      <w:r w:rsidRPr="00FA20C0">
        <w:rPr>
          <w:lang w:val="en-US"/>
        </w:rPr>
        <w:t>:</w:t>
      </w:r>
      <w:r>
        <w:rPr>
          <w:lang w:val="en-US"/>
        </w:rPr>
        <w:t xml:space="preserve"> For diskspace calculations the result will in Mb. This specification can be superseded by UseGB. The value can zero or non-zero. A value of zero indicates that diskspace results will be returned in bytes. A non-zero value will give diskspace result in Mb. In case the setting UseGB is defined with a non-zero value this setting is actually ignored by the module.</w:t>
      </w:r>
    </w:p>
    <w:p w:rsidR="00FA20C0" w:rsidRDefault="00FA20C0">
      <w:pPr>
        <w:rPr>
          <w:lang w:val="en-US"/>
        </w:rPr>
      </w:pPr>
      <w:r w:rsidRPr="00FA20C0">
        <w:rPr>
          <w:u w:val="single"/>
          <w:lang w:val="en-US"/>
        </w:rPr>
        <w:t>Use</w:t>
      </w:r>
      <w:r>
        <w:rPr>
          <w:u w:val="single"/>
          <w:lang w:val="en-US"/>
        </w:rPr>
        <w:t>GB</w:t>
      </w:r>
      <w:r w:rsidRPr="00FA20C0">
        <w:rPr>
          <w:lang w:val="en-US"/>
        </w:rPr>
        <w:t>:</w:t>
      </w:r>
      <w:r>
        <w:rPr>
          <w:lang w:val="en-US"/>
        </w:rPr>
        <w:t xml:space="preserve"> For diskspace calculations the result will in Gb. This specification can be superseded by UseGB. The value can zero or non-zero. A value of zero indicates that diskspace results will be returned in bytes. A non-zero value will give diskspace result in Gb.</w:t>
      </w:r>
    </w:p>
    <w:p w:rsidR="00FA20C0" w:rsidRDefault="00FA20C0">
      <w:pPr>
        <w:rPr>
          <w:lang w:val="en-US"/>
        </w:rPr>
      </w:pPr>
    </w:p>
    <w:p w:rsidR="00FA20C0" w:rsidRPr="0051453F" w:rsidRDefault="00FA20C0" w:rsidP="00FA20C0">
      <w:pPr>
        <w:pStyle w:val="Heading3"/>
        <w:rPr>
          <w:lang w:val="en-US"/>
        </w:rPr>
      </w:pPr>
      <w:bookmarkStart w:id="21" w:name="_Toc258944153"/>
      <w:r>
        <w:rPr>
          <w:lang w:val="en-US"/>
        </w:rPr>
        <w:t>S</w:t>
      </w:r>
      <w:r w:rsidRPr="00FA20C0">
        <w:rPr>
          <w:lang w:val="en-US"/>
        </w:rPr>
        <w:t>ection: [</w:t>
      </w:r>
      <w:r>
        <w:rPr>
          <w:lang w:val="en-US"/>
        </w:rPr>
        <w:t>TimeZone</w:t>
      </w:r>
      <w:r w:rsidRPr="00FA20C0">
        <w:rPr>
          <w:lang w:val="en-US"/>
        </w:rPr>
        <w:t>]</w:t>
      </w:r>
      <w:bookmarkEnd w:id="21"/>
    </w:p>
    <w:p w:rsidR="00FA20C0" w:rsidRDefault="00FA20C0">
      <w:pPr>
        <w:rPr>
          <w:lang w:val="en-US"/>
        </w:rPr>
      </w:pPr>
      <w:r w:rsidRPr="00FA20C0">
        <w:rPr>
          <w:u w:val="single"/>
          <w:lang w:val="en-US"/>
        </w:rPr>
        <w:t>TimeZoneName</w:t>
      </w:r>
      <w:r>
        <w:rPr>
          <w:lang w:val="en-US"/>
        </w:rPr>
        <w:t xml:space="preserve">: Setting defines the logical name of the local timezone. This the timezone used for performing timezone dependant calculations or conversions. The value is always a string in the English language. The default timezone is: </w:t>
      </w:r>
      <w:r w:rsidRPr="00FA20C0">
        <w:rPr>
          <w:lang w:val="en-US"/>
        </w:rPr>
        <w:t>"W. Europe Standard Time"</w:t>
      </w:r>
      <w:r>
        <w:rPr>
          <w:lang w:val="en-US"/>
        </w:rPr>
        <w:t>.</w:t>
      </w:r>
    </w:p>
    <w:p w:rsidR="000D6906" w:rsidRDefault="000D6906">
      <w:pPr>
        <w:rPr>
          <w:lang w:val="en-US"/>
        </w:rPr>
      </w:pPr>
    </w:p>
    <w:p w:rsidR="000D6906" w:rsidRDefault="000D6906">
      <w:pPr>
        <w:rPr>
          <w:lang w:val="en-US"/>
        </w:rPr>
      </w:pPr>
    </w:p>
    <w:p w:rsidR="00656339" w:rsidRDefault="00656339">
      <w:pPr>
        <w:rPr>
          <w:lang w:val="en-US"/>
        </w:rPr>
      </w:pPr>
    </w:p>
    <w:p w:rsidR="00656339" w:rsidRDefault="00656339">
      <w:pPr>
        <w:rPr>
          <w:lang w:val="en-US"/>
        </w:rPr>
      </w:pPr>
    </w:p>
    <w:p w:rsidR="00656339" w:rsidRDefault="00656339">
      <w:pPr>
        <w:ind w:firstLine="720"/>
        <w:rPr>
          <w:i/>
        </w:rPr>
      </w:pPr>
    </w:p>
    <w:p w:rsidR="00656339" w:rsidRDefault="00656339">
      <w:pPr>
        <w:pStyle w:val="Heading1"/>
        <w:ind w:left="0" w:firstLine="0"/>
      </w:pPr>
      <w:r>
        <w:br w:type="page"/>
      </w:r>
      <w:bookmarkStart w:id="22" w:name="_Toc258944154"/>
      <w:r>
        <w:lastRenderedPageBreak/>
        <w:t>Configuration tables</w:t>
      </w:r>
      <w:bookmarkEnd w:id="22"/>
    </w:p>
    <w:p w:rsidR="00656339" w:rsidRDefault="00656339"/>
    <w:p w:rsidR="00656339" w:rsidRDefault="00656339">
      <w:pPr>
        <w:pStyle w:val="BodyTextIndent"/>
        <w:ind w:left="0"/>
        <w:jc w:val="both"/>
      </w:pPr>
      <w:r>
        <w:t xml:space="preserve">The configuration tables for the NT system utilities can be accessed with the FactoryLink Configuration Explorer. For general information about entering data in FactoryLink configuration tables refer to the FactoryLink Manual. In the Configuration Explorer select ‘Other tasks’, one table entry ‘NT System utilities’ appears. Opening this option gives you the three main configuration parts of the task: ‘Enable/Disable Keystrokes’, ‘Log to the Event Viewer’ and ‘System Settings’. These three configuration panels allow entering configuration information for the three different functionality’s of the FactoryLink application: enabling or disabling keystrokes, logging messages to the event viewer and retrieving or setting system parameters. </w:t>
      </w:r>
    </w:p>
    <w:p w:rsidR="00656339" w:rsidRDefault="00656339">
      <w:pPr>
        <w:pStyle w:val="BodyTextIndent"/>
        <w:ind w:left="0"/>
      </w:pPr>
    </w:p>
    <w:p w:rsidR="00656339" w:rsidRDefault="00F92DA4">
      <w:pPr>
        <w:pStyle w:val="BodyTextIndent"/>
        <w:ind w:left="0" w:firstLine="709"/>
      </w:pPr>
      <w:r>
        <w:rPr>
          <w:noProof/>
          <w:lang w:val="en-US"/>
        </w:rPr>
        <w:drawing>
          <wp:inline distT="0" distB="0" distL="0" distR="0">
            <wp:extent cx="4876800" cy="3600450"/>
            <wp:effectExtent l="1905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cstate="print"/>
                    <a:srcRect/>
                    <a:stretch>
                      <a:fillRect/>
                    </a:stretch>
                  </pic:blipFill>
                  <pic:spPr bwMode="auto">
                    <a:xfrm>
                      <a:off x="0" y="0"/>
                      <a:ext cx="4876800" cy="3600450"/>
                    </a:xfrm>
                    <a:prstGeom prst="rect">
                      <a:avLst/>
                    </a:prstGeom>
                    <a:noFill/>
                    <a:ln w="9525">
                      <a:noFill/>
                      <a:miter lim="800000"/>
                      <a:headEnd/>
                      <a:tailEnd/>
                    </a:ln>
                  </pic:spPr>
                </pic:pic>
              </a:graphicData>
            </a:graphic>
          </wp:inline>
        </w:drawing>
      </w:r>
    </w:p>
    <w:p w:rsidR="00656339" w:rsidRDefault="00656339">
      <w:pPr>
        <w:rPr>
          <w:sz w:val="16"/>
        </w:rPr>
      </w:pPr>
    </w:p>
    <w:p w:rsidR="00656339" w:rsidRDefault="00656339">
      <w:pPr>
        <w:ind w:firstLine="720"/>
        <w:rPr>
          <w:i/>
        </w:rPr>
      </w:pPr>
      <w:r>
        <w:rPr>
          <w:i/>
        </w:rPr>
        <w:t xml:space="preserve">Figure </w:t>
      </w:r>
      <w:r>
        <w:rPr>
          <w:i/>
        </w:rPr>
        <w:fldChar w:fldCharType="begin"/>
      </w:r>
      <w:r>
        <w:rPr>
          <w:i/>
        </w:rPr>
        <w:instrText xml:space="preserve"> STYLEREF 1 \s </w:instrText>
      </w:r>
      <w:r>
        <w:rPr>
          <w:i/>
        </w:rPr>
        <w:fldChar w:fldCharType="separate"/>
      </w:r>
      <w:r w:rsidR="00765C05">
        <w:rPr>
          <w:i/>
          <w:noProof/>
        </w:rPr>
        <w:t>3</w:t>
      </w:r>
      <w:r>
        <w:rPr>
          <w:i/>
        </w:rPr>
        <w:fldChar w:fldCharType="end"/>
      </w:r>
      <w:r>
        <w:rPr>
          <w:i/>
        </w:rPr>
        <w:t>.</w:t>
      </w:r>
      <w:r>
        <w:rPr>
          <w:i/>
        </w:rPr>
        <w:fldChar w:fldCharType="begin"/>
      </w:r>
      <w:r>
        <w:rPr>
          <w:i/>
        </w:rPr>
        <w:instrText xml:space="preserve"> SEQ Figure \* ARABIC \s 1 </w:instrText>
      </w:r>
      <w:r>
        <w:rPr>
          <w:i/>
        </w:rPr>
        <w:fldChar w:fldCharType="separate"/>
      </w:r>
      <w:r w:rsidR="00765C05">
        <w:rPr>
          <w:i/>
          <w:noProof/>
        </w:rPr>
        <w:t>1</w:t>
      </w:r>
      <w:r>
        <w:rPr>
          <w:i/>
        </w:rPr>
        <w:fldChar w:fldCharType="end"/>
      </w:r>
      <w:r>
        <w:rPr>
          <w:i/>
          <w:iCs/>
        </w:rPr>
        <w:t>.</w:t>
      </w:r>
      <w:r>
        <w:rPr>
          <w:i/>
        </w:rPr>
        <w:t xml:space="preserve"> FactoryLink configuration Explorer.</w:t>
      </w:r>
    </w:p>
    <w:p w:rsidR="00656339" w:rsidRDefault="00656339"/>
    <w:p w:rsidR="00656339" w:rsidRDefault="00656339">
      <w:pPr>
        <w:pStyle w:val="Heading2"/>
      </w:pPr>
      <w:r>
        <w:br w:type="page"/>
      </w:r>
      <w:bookmarkStart w:id="23" w:name="_Toc258944155"/>
      <w:r>
        <w:lastRenderedPageBreak/>
        <w:t>Enable/Disable keystrokes</w:t>
      </w:r>
      <w:bookmarkEnd w:id="23"/>
    </w:p>
    <w:p w:rsidR="00656339" w:rsidRDefault="00656339"/>
    <w:p w:rsidR="00656339" w:rsidRDefault="00656339">
      <w:pPr>
        <w:jc w:val="both"/>
      </w:pPr>
      <w:r>
        <w:t>The ‘Enable/Disable Keystrokes’ panel is used to filter keys form the keyboard. Filtering is made active with a digital tag, filtering is set active with a digital value of ON (value is ‘1’). In case of active filtering the defined keystroke is removed from the keyboard buffer, this means no application will receive this keystroke. A keystroke can be com</w:t>
      </w:r>
      <w:r>
        <w:softHyphen/>
        <w:t>bi</w:t>
      </w:r>
      <w:r>
        <w:softHyphen/>
        <w:t>ned with any combination of the alt, shift or control keys. For windows NT care should be taken with the com</w:t>
      </w:r>
      <w:r>
        <w:softHyphen/>
        <w:t>bi</w:t>
      </w:r>
      <w:r>
        <w:softHyphen/>
        <w:t>na</w:t>
      </w:r>
      <w:r>
        <w:softHyphen/>
        <w:t xml:space="preserve">tion ‘Ctlr + Alt + </w:t>
      </w:r>
      <w:smartTag w:uri="urn:schemas-microsoft-com:office:smarttags" w:element="place">
        <w:smartTag w:uri="urn:schemas-microsoft-com:office:smarttags" w:element="State">
          <w:r>
            <w:t>Del</w:t>
          </w:r>
        </w:smartTag>
      </w:smartTag>
      <w:r>
        <w:t>’, if this key combination is disabled, the workstation should not be locked, because the same keystroke is used to unlock a workstation and allow the user to enter a username + password to return to his desktop.</w:t>
      </w:r>
    </w:p>
    <w:p w:rsidR="00656339" w:rsidRDefault="00656339">
      <w:pPr>
        <w:jc w:val="both"/>
      </w:pPr>
      <w:r>
        <w:t xml:space="preserve">In fact the same applies to a screensaver, a screensaver can be used with and without a password, when using a password the screensaver ends only if the keys ‘Ctrl + Alt + </w:t>
      </w:r>
      <w:smartTag w:uri="urn:schemas-microsoft-com:office:smarttags" w:element="place">
        <w:smartTag w:uri="urn:schemas-microsoft-com:office:smarttags" w:element="State">
          <w:r>
            <w:t>Del</w:t>
          </w:r>
        </w:smartTag>
      </w:smartTag>
      <w:r>
        <w:t xml:space="preserve">’ can be pressed! </w:t>
      </w:r>
    </w:p>
    <w:p w:rsidR="00656339" w:rsidRDefault="00656339">
      <w:pPr>
        <w:jc w:val="both"/>
      </w:pPr>
    </w:p>
    <w:p w:rsidR="00656339" w:rsidRDefault="00F92DA4">
      <w:pPr>
        <w:ind w:firstLine="720"/>
        <w:jc w:val="both"/>
      </w:pPr>
      <w:r>
        <w:rPr>
          <w:noProof/>
          <w:lang w:val="en-US"/>
        </w:rPr>
        <w:drawing>
          <wp:inline distT="0" distB="0" distL="0" distR="0">
            <wp:extent cx="4010025" cy="1971675"/>
            <wp:effectExtent l="1905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cstate="print"/>
                    <a:srcRect/>
                    <a:stretch>
                      <a:fillRect/>
                    </a:stretch>
                  </pic:blipFill>
                  <pic:spPr bwMode="auto">
                    <a:xfrm>
                      <a:off x="0" y="0"/>
                      <a:ext cx="4010025" cy="1971675"/>
                    </a:xfrm>
                    <a:prstGeom prst="rect">
                      <a:avLst/>
                    </a:prstGeom>
                    <a:noFill/>
                    <a:ln w="9525">
                      <a:noFill/>
                      <a:miter lim="800000"/>
                      <a:headEnd/>
                      <a:tailEnd/>
                    </a:ln>
                  </pic:spPr>
                </pic:pic>
              </a:graphicData>
            </a:graphic>
          </wp:inline>
        </w:drawing>
      </w:r>
    </w:p>
    <w:p w:rsidR="00656339" w:rsidRDefault="00656339">
      <w:pPr>
        <w:ind w:firstLine="720"/>
        <w:rPr>
          <w:i/>
        </w:rPr>
      </w:pPr>
      <w:r>
        <w:rPr>
          <w:i/>
        </w:rPr>
        <w:t xml:space="preserve">Figure </w:t>
      </w:r>
      <w:r>
        <w:rPr>
          <w:i/>
        </w:rPr>
        <w:fldChar w:fldCharType="begin"/>
      </w:r>
      <w:r>
        <w:rPr>
          <w:i/>
        </w:rPr>
        <w:instrText xml:space="preserve"> STYLEREF 1 \s </w:instrText>
      </w:r>
      <w:r>
        <w:rPr>
          <w:i/>
        </w:rPr>
        <w:fldChar w:fldCharType="separate"/>
      </w:r>
      <w:r w:rsidR="00765C05">
        <w:rPr>
          <w:i/>
          <w:noProof/>
        </w:rPr>
        <w:t>3</w:t>
      </w:r>
      <w:r>
        <w:rPr>
          <w:i/>
        </w:rPr>
        <w:fldChar w:fldCharType="end"/>
      </w:r>
      <w:r>
        <w:rPr>
          <w:i/>
        </w:rPr>
        <w:t>.</w:t>
      </w:r>
      <w:r>
        <w:rPr>
          <w:i/>
        </w:rPr>
        <w:fldChar w:fldCharType="begin"/>
      </w:r>
      <w:r>
        <w:rPr>
          <w:i/>
        </w:rPr>
        <w:instrText xml:space="preserve"> SEQ Figure \* ARABIC \s 1 </w:instrText>
      </w:r>
      <w:r>
        <w:rPr>
          <w:i/>
        </w:rPr>
        <w:fldChar w:fldCharType="separate"/>
      </w:r>
      <w:r w:rsidR="00765C05">
        <w:rPr>
          <w:i/>
          <w:noProof/>
        </w:rPr>
        <w:t>2</w:t>
      </w:r>
      <w:r>
        <w:rPr>
          <w:i/>
        </w:rPr>
        <w:fldChar w:fldCharType="end"/>
      </w:r>
      <w:r>
        <w:rPr>
          <w:i/>
          <w:iCs/>
        </w:rPr>
        <w:t>.</w:t>
      </w:r>
      <w:r>
        <w:rPr>
          <w:i/>
        </w:rPr>
        <w:t xml:space="preserve"> Configuration panel for keystroke filtering.</w:t>
      </w:r>
    </w:p>
    <w:p w:rsidR="00656339" w:rsidRDefault="00656339">
      <w:pPr>
        <w:jc w:val="both"/>
      </w:pPr>
    </w:p>
    <w:p w:rsidR="00656339" w:rsidRDefault="00656339">
      <w:pPr>
        <w:jc w:val="both"/>
      </w:pPr>
      <w:r>
        <w:t>Every definition in the configuration panel completely defines the filtering behaviour for a particular key</w:t>
      </w:r>
      <w:r>
        <w:softHyphen/>
        <w:t>stro</w:t>
      </w:r>
      <w:r>
        <w:softHyphen/>
        <w:t>ke. All the fields are discussed in the same order as they are presented in the configuration panel.</w:t>
      </w:r>
    </w:p>
    <w:p w:rsidR="00656339" w:rsidRDefault="00656339">
      <w:pPr>
        <w:jc w:val="both"/>
      </w:pPr>
    </w:p>
    <w:p w:rsidR="00656339" w:rsidRDefault="00656339">
      <w:pPr>
        <w:jc w:val="both"/>
      </w:pPr>
    </w:p>
    <w:p w:rsidR="00656339" w:rsidRDefault="00F92DA4">
      <w:pPr>
        <w:ind w:left="360" w:hanging="360"/>
        <w:rPr>
          <w:b/>
        </w:rPr>
      </w:pPr>
      <w:r>
        <w:rPr>
          <w:b/>
          <w:noProof/>
          <w:lang w:val="en-US"/>
        </w:rPr>
        <w:drawing>
          <wp:inline distT="0" distB="0" distL="0" distR="0">
            <wp:extent cx="142875" cy="142875"/>
            <wp:effectExtent l="19050" t="0" r="9525" b="0"/>
            <wp:docPr id="34" name="Picture 34" descr="BD10263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BD10263_"/>
                    <pic:cNvPicPr>
                      <a:picLocks noChangeAspect="1" noChangeArrowheads="1"/>
                    </pic:cNvPicPr>
                  </pic:nvPicPr>
                  <pic:blipFill>
                    <a:blip r:embed="rId44"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00656339">
        <w:rPr>
          <w:b/>
        </w:rPr>
        <w:tab/>
        <w:t>Enable/Disable Tag</w:t>
      </w:r>
    </w:p>
    <w:p w:rsidR="00656339" w:rsidRDefault="00656339"/>
    <w:p w:rsidR="00656339" w:rsidRDefault="00656339">
      <w:pPr>
        <w:pStyle w:val="BodyText"/>
      </w:pPr>
      <w:r>
        <w:t>A Digital tag which enables or disables the filtering (or removal of the keyboard buffer) of the defined keystroke (the keystroke is defined in the next field). The value of the tag defines the filtering type, value OFF (tag value is ‘0’) enables the keystroke, the keystroke is not removed form the key</w:t>
      </w:r>
      <w:r>
        <w:softHyphen/>
        <w:t>board buffer. A value of ON (value is ‘1’) disables the keystroke, the keystroke is upon detection (that is entrance in the keyboard buffer) removed from the keyboard buffer.</w:t>
      </w:r>
    </w:p>
    <w:p w:rsidR="00656339" w:rsidRDefault="00656339"/>
    <w:tbl>
      <w:tblPr>
        <w:tblW w:w="0" w:type="auto"/>
        <w:tblLayout w:type="fixed"/>
        <w:tblLook w:val="0000"/>
      </w:tblPr>
      <w:tblGrid>
        <w:gridCol w:w="1384"/>
        <w:gridCol w:w="8363"/>
      </w:tblGrid>
      <w:tr w:rsidR="00656339">
        <w:tblPrEx>
          <w:tblCellMar>
            <w:top w:w="0" w:type="dxa"/>
            <w:bottom w:w="0" w:type="dxa"/>
          </w:tblCellMar>
        </w:tblPrEx>
        <w:tc>
          <w:tcPr>
            <w:tcW w:w="1384" w:type="dxa"/>
          </w:tcPr>
          <w:p w:rsidR="00656339" w:rsidRDefault="00656339">
            <w:r>
              <w:t>entry</w:t>
            </w:r>
          </w:p>
        </w:tc>
        <w:tc>
          <w:tcPr>
            <w:tcW w:w="8363" w:type="dxa"/>
          </w:tcPr>
          <w:p w:rsidR="00656339" w:rsidRDefault="00656339">
            <w:r>
              <w:rPr>
                <w:b/>
              </w:rPr>
              <w:sym w:font="Wingdings 2" w:char="F050"/>
            </w:r>
            <w:r>
              <w:t xml:space="preserve"> Required</w:t>
            </w:r>
          </w:p>
        </w:tc>
      </w:tr>
      <w:tr w:rsidR="00656339">
        <w:tblPrEx>
          <w:tblCellMar>
            <w:top w:w="0" w:type="dxa"/>
            <w:bottom w:w="0" w:type="dxa"/>
          </w:tblCellMar>
        </w:tblPrEx>
        <w:tc>
          <w:tcPr>
            <w:tcW w:w="1384" w:type="dxa"/>
          </w:tcPr>
          <w:p w:rsidR="00656339" w:rsidRDefault="00656339">
            <w:r>
              <w:t>entry type</w:t>
            </w:r>
          </w:p>
        </w:tc>
        <w:tc>
          <w:tcPr>
            <w:tcW w:w="8363" w:type="dxa"/>
          </w:tcPr>
          <w:p w:rsidR="00656339" w:rsidRDefault="00656339">
            <w:r>
              <w:t>Tagname, tag type: DIGITAL</w:t>
            </w:r>
          </w:p>
        </w:tc>
      </w:tr>
    </w:tbl>
    <w:p w:rsidR="00656339" w:rsidRDefault="00656339"/>
    <w:p w:rsidR="00656339" w:rsidRDefault="00656339"/>
    <w:p w:rsidR="00656339" w:rsidRDefault="00F92DA4">
      <w:pPr>
        <w:ind w:left="360" w:hanging="360"/>
        <w:rPr>
          <w:b/>
        </w:rPr>
      </w:pPr>
      <w:r>
        <w:rPr>
          <w:b/>
          <w:noProof/>
          <w:lang w:val="en-US"/>
        </w:rPr>
        <w:drawing>
          <wp:inline distT="0" distB="0" distL="0" distR="0">
            <wp:extent cx="142875" cy="142875"/>
            <wp:effectExtent l="19050" t="0" r="9525" b="0"/>
            <wp:docPr id="35" name="Picture 35" descr="BD10263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BD10263_"/>
                    <pic:cNvPicPr>
                      <a:picLocks noChangeAspect="1" noChangeArrowheads="1"/>
                    </pic:cNvPicPr>
                  </pic:nvPicPr>
                  <pic:blipFill>
                    <a:blip r:embed="rId44"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00656339">
        <w:rPr>
          <w:b/>
        </w:rPr>
        <w:tab/>
      </w:r>
      <w:smartTag w:uri="urn:schemas-microsoft-com:office:smarttags" w:element="place">
        <w:smartTag w:uri="urn:schemas-microsoft-com:office:smarttags" w:element="PlaceName">
          <w:r w:rsidR="00656339">
            <w:rPr>
              <w:b/>
            </w:rPr>
            <w:t>Get</w:t>
          </w:r>
        </w:smartTag>
        <w:r w:rsidR="00656339">
          <w:rPr>
            <w:b/>
          </w:rPr>
          <w:t xml:space="preserve"> </w:t>
        </w:r>
        <w:smartTag w:uri="urn:schemas-microsoft-com:office:smarttags" w:element="PlaceType">
          <w:r w:rsidR="00656339">
            <w:rPr>
              <w:b/>
            </w:rPr>
            <w:t>State</w:t>
          </w:r>
        </w:smartTag>
      </w:smartTag>
    </w:p>
    <w:p w:rsidR="00656339" w:rsidRDefault="00656339"/>
    <w:p w:rsidR="00656339" w:rsidRDefault="00656339">
      <w:pPr>
        <w:pStyle w:val="BodyText"/>
      </w:pPr>
      <w:r>
        <w:t>A Digital tag used as a trigger to retrieve the current state of the keystroke: enabled or disabled. The current state is returned as a tag value, this tag is defined in the field ‘</w:t>
      </w:r>
      <w:smartTag w:uri="urn:schemas-microsoft-com:office:smarttags" w:element="place">
        <w:smartTag w:uri="urn:schemas-microsoft-com:office:smarttags" w:element="PlaceName">
          <w:r>
            <w:t>Key</w:t>
          </w:r>
        </w:smartTag>
        <w:r>
          <w:t xml:space="preserve"> </w:t>
        </w:r>
        <w:smartTag w:uri="urn:schemas-microsoft-com:office:smarttags" w:element="PlaceType">
          <w:r>
            <w:t>State</w:t>
          </w:r>
        </w:smartTag>
      </w:smartTag>
      <w:r>
        <w:t>’. The current state is only retrieved when the trigger is activated: the value of the digital tag is ‘ON’, and the change bits of the tag is set (indicating a value change from ‘OFF’ to ‘ON’ or a ‘forced’ write).</w:t>
      </w:r>
    </w:p>
    <w:p w:rsidR="00656339" w:rsidRDefault="00656339"/>
    <w:tbl>
      <w:tblPr>
        <w:tblW w:w="0" w:type="auto"/>
        <w:tblLayout w:type="fixed"/>
        <w:tblLook w:val="0000"/>
      </w:tblPr>
      <w:tblGrid>
        <w:gridCol w:w="1384"/>
        <w:gridCol w:w="8363"/>
      </w:tblGrid>
      <w:tr w:rsidR="00656339">
        <w:tblPrEx>
          <w:tblCellMar>
            <w:top w:w="0" w:type="dxa"/>
            <w:bottom w:w="0" w:type="dxa"/>
          </w:tblCellMar>
        </w:tblPrEx>
        <w:tc>
          <w:tcPr>
            <w:tcW w:w="1384" w:type="dxa"/>
          </w:tcPr>
          <w:p w:rsidR="00656339" w:rsidRDefault="00656339">
            <w:r>
              <w:t>entry</w:t>
            </w:r>
          </w:p>
        </w:tc>
        <w:tc>
          <w:tcPr>
            <w:tcW w:w="8363" w:type="dxa"/>
          </w:tcPr>
          <w:p w:rsidR="00656339" w:rsidRDefault="00656339">
            <w:pPr>
              <w:pStyle w:val="Header"/>
              <w:tabs>
                <w:tab w:val="clear" w:pos="4320"/>
                <w:tab w:val="clear" w:pos="8640"/>
              </w:tabs>
              <w:rPr>
                <w:bCs/>
              </w:rPr>
            </w:pPr>
            <w:r>
              <w:rPr>
                <w:bCs/>
              </w:rPr>
              <w:t>Optional</w:t>
            </w:r>
          </w:p>
        </w:tc>
      </w:tr>
      <w:tr w:rsidR="00656339">
        <w:tblPrEx>
          <w:tblCellMar>
            <w:top w:w="0" w:type="dxa"/>
            <w:bottom w:w="0" w:type="dxa"/>
          </w:tblCellMar>
        </w:tblPrEx>
        <w:tc>
          <w:tcPr>
            <w:tcW w:w="1384" w:type="dxa"/>
          </w:tcPr>
          <w:p w:rsidR="00656339" w:rsidRDefault="00656339">
            <w:r>
              <w:t>entry type</w:t>
            </w:r>
          </w:p>
        </w:tc>
        <w:tc>
          <w:tcPr>
            <w:tcW w:w="8363" w:type="dxa"/>
          </w:tcPr>
          <w:p w:rsidR="00656339" w:rsidRDefault="00656339">
            <w:r>
              <w:t>Tagname, tag type: DIGITAL</w:t>
            </w:r>
          </w:p>
        </w:tc>
      </w:tr>
    </w:tbl>
    <w:p w:rsidR="00656339" w:rsidRDefault="00656339"/>
    <w:p w:rsidR="00656339" w:rsidRDefault="00656339"/>
    <w:p w:rsidR="00656339" w:rsidRDefault="00F92DA4">
      <w:pPr>
        <w:ind w:left="360" w:hanging="360"/>
        <w:rPr>
          <w:b/>
        </w:rPr>
      </w:pPr>
      <w:r>
        <w:rPr>
          <w:b/>
          <w:noProof/>
          <w:lang w:val="en-US"/>
        </w:rPr>
        <w:drawing>
          <wp:inline distT="0" distB="0" distL="0" distR="0">
            <wp:extent cx="142875" cy="142875"/>
            <wp:effectExtent l="19050" t="0" r="9525" b="0"/>
            <wp:docPr id="36" name="Picture 36" descr="BD10263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BD10263_"/>
                    <pic:cNvPicPr>
                      <a:picLocks noChangeAspect="1" noChangeArrowheads="1"/>
                    </pic:cNvPicPr>
                  </pic:nvPicPr>
                  <pic:blipFill>
                    <a:blip r:embed="rId44"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00656339">
        <w:rPr>
          <w:b/>
        </w:rPr>
        <w:tab/>
        <w:t>Keystroke</w:t>
      </w:r>
    </w:p>
    <w:p w:rsidR="00656339" w:rsidRDefault="00656339"/>
    <w:p w:rsidR="00656339" w:rsidRDefault="00656339">
      <w:pPr>
        <w:pStyle w:val="BodyText"/>
      </w:pPr>
      <w:r>
        <w:t xml:space="preserve">The keystroke removed from the keyboard buffer if the value of the digital tag in the ‘Enable/Disable Tag’ field has the value ‘ON’. A selection list is provided to select the keystroke, the keystroke to filter must be in </w:t>
      </w:r>
      <w:r>
        <w:lastRenderedPageBreak/>
        <w:t>this selection list. If you may need more keystrokes then the ones defined, please feel free to contact us, the list can easily be extended! Standard the following keystrokes are provided:</w:t>
      </w:r>
    </w:p>
    <w:p w:rsidR="00656339" w:rsidRDefault="00656339">
      <w:pPr>
        <w:pStyle w:val="BodyText"/>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01"/>
        <w:gridCol w:w="2835"/>
      </w:tblGrid>
      <w:tr w:rsidR="00656339">
        <w:tblPrEx>
          <w:tblCellMar>
            <w:top w:w="0" w:type="dxa"/>
            <w:bottom w:w="0" w:type="dxa"/>
          </w:tblCellMar>
        </w:tblPrEx>
        <w:trPr>
          <w:tblHeader/>
        </w:trPr>
        <w:tc>
          <w:tcPr>
            <w:tcW w:w="1701" w:type="dxa"/>
            <w:shd w:val="clear" w:color="auto" w:fill="000080"/>
          </w:tcPr>
          <w:p w:rsidR="00656339" w:rsidRDefault="00656339">
            <w:pPr>
              <w:pStyle w:val="BodyText"/>
              <w:rPr>
                <w:sz w:val="18"/>
              </w:rPr>
            </w:pPr>
            <w:r>
              <w:rPr>
                <w:sz w:val="18"/>
              </w:rPr>
              <w:t>Selection</w:t>
            </w:r>
          </w:p>
        </w:tc>
        <w:tc>
          <w:tcPr>
            <w:tcW w:w="2835" w:type="dxa"/>
            <w:shd w:val="clear" w:color="auto" w:fill="000080"/>
          </w:tcPr>
          <w:p w:rsidR="00656339" w:rsidRDefault="00656339">
            <w:pPr>
              <w:pStyle w:val="BodyText"/>
              <w:rPr>
                <w:sz w:val="18"/>
              </w:rPr>
            </w:pPr>
            <w:r>
              <w:rPr>
                <w:sz w:val="18"/>
              </w:rPr>
              <w:t>Keystroke name</w:t>
            </w:r>
          </w:p>
        </w:tc>
      </w:tr>
      <w:tr w:rsidR="00656339">
        <w:tblPrEx>
          <w:tblCellMar>
            <w:top w:w="0" w:type="dxa"/>
            <w:bottom w:w="0" w:type="dxa"/>
          </w:tblCellMar>
        </w:tblPrEx>
        <w:tc>
          <w:tcPr>
            <w:tcW w:w="1701" w:type="dxa"/>
          </w:tcPr>
          <w:p w:rsidR="00656339" w:rsidRDefault="00656339">
            <w:pPr>
              <w:pStyle w:val="BodyText"/>
              <w:rPr>
                <w:sz w:val="18"/>
              </w:rPr>
            </w:pPr>
            <w:smartTag w:uri="urn:schemas-microsoft-com:office:smarttags" w:element="place">
              <w:smartTag w:uri="urn:schemas-microsoft-com:office:smarttags" w:element="State">
                <w:r>
                  <w:rPr>
                    <w:sz w:val="18"/>
                  </w:rPr>
                  <w:t>DEL</w:t>
                </w:r>
              </w:smartTag>
            </w:smartTag>
          </w:p>
        </w:tc>
        <w:tc>
          <w:tcPr>
            <w:tcW w:w="2835" w:type="dxa"/>
          </w:tcPr>
          <w:p w:rsidR="00656339" w:rsidRDefault="00656339">
            <w:pPr>
              <w:pStyle w:val="BodyText"/>
              <w:rPr>
                <w:sz w:val="18"/>
              </w:rPr>
            </w:pPr>
            <w:r>
              <w:rPr>
                <w:sz w:val="18"/>
              </w:rPr>
              <w:t>Delete key</w:t>
            </w:r>
          </w:p>
        </w:tc>
      </w:tr>
      <w:tr w:rsidR="00656339">
        <w:tblPrEx>
          <w:tblCellMar>
            <w:top w:w="0" w:type="dxa"/>
            <w:bottom w:w="0" w:type="dxa"/>
          </w:tblCellMar>
        </w:tblPrEx>
        <w:tc>
          <w:tcPr>
            <w:tcW w:w="1701" w:type="dxa"/>
          </w:tcPr>
          <w:p w:rsidR="00656339" w:rsidRDefault="00656339">
            <w:pPr>
              <w:pStyle w:val="BodyText"/>
              <w:rPr>
                <w:sz w:val="18"/>
              </w:rPr>
            </w:pPr>
            <w:r>
              <w:rPr>
                <w:sz w:val="18"/>
              </w:rPr>
              <w:t>ESC</w:t>
            </w:r>
          </w:p>
        </w:tc>
        <w:tc>
          <w:tcPr>
            <w:tcW w:w="2835" w:type="dxa"/>
          </w:tcPr>
          <w:p w:rsidR="00656339" w:rsidRDefault="00656339">
            <w:pPr>
              <w:pStyle w:val="BodyText"/>
              <w:rPr>
                <w:sz w:val="18"/>
              </w:rPr>
            </w:pPr>
            <w:r>
              <w:rPr>
                <w:sz w:val="18"/>
              </w:rPr>
              <w:t>Escape key</w:t>
            </w:r>
          </w:p>
        </w:tc>
      </w:tr>
      <w:tr w:rsidR="00656339">
        <w:tblPrEx>
          <w:tblCellMar>
            <w:top w:w="0" w:type="dxa"/>
            <w:bottom w:w="0" w:type="dxa"/>
          </w:tblCellMar>
        </w:tblPrEx>
        <w:tc>
          <w:tcPr>
            <w:tcW w:w="1701" w:type="dxa"/>
          </w:tcPr>
          <w:p w:rsidR="00656339" w:rsidRDefault="00656339">
            <w:pPr>
              <w:pStyle w:val="BodyText"/>
              <w:rPr>
                <w:sz w:val="18"/>
              </w:rPr>
            </w:pPr>
            <w:r>
              <w:rPr>
                <w:sz w:val="18"/>
              </w:rPr>
              <w:t>TAB</w:t>
            </w:r>
          </w:p>
        </w:tc>
        <w:tc>
          <w:tcPr>
            <w:tcW w:w="2835" w:type="dxa"/>
          </w:tcPr>
          <w:p w:rsidR="00656339" w:rsidRDefault="00656339">
            <w:pPr>
              <w:pStyle w:val="BodyText"/>
              <w:rPr>
                <w:sz w:val="18"/>
              </w:rPr>
            </w:pPr>
            <w:r>
              <w:rPr>
                <w:sz w:val="18"/>
              </w:rPr>
              <w:t>Tab key</w:t>
            </w:r>
          </w:p>
        </w:tc>
      </w:tr>
      <w:tr w:rsidR="00656339">
        <w:tblPrEx>
          <w:tblCellMar>
            <w:top w:w="0" w:type="dxa"/>
            <w:bottom w:w="0" w:type="dxa"/>
          </w:tblCellMar>
        </w:tblPrEx>
        <w:tc>
          <w:tcPr>
            <w:tcW w:w="1701" w:type="dxa"/>
          </w:tcPr>
          <w:p w:rsidR="00656339" w:rsidRDefault="00656339">
            <w:pPr>
              <w:pStyle w:val="BodyText"/>
              <w:rPr>
                <w:sz w:val="18"/>
              </w:rPr>
            </w:pPr>
            <w:r>
              <w:rPr>
                <w:sz w:val="18"/>
              </w:rPr>
              <w:t>FLYWINL</w:t>
            </w:r>
          </w:p>
        </w:tc>
        <w:tc>
          <w:tcPr>
            <w:tcW w:w="2835" w:type="dxa"/>
          </w:tcPr>
          <w:p w:rsidR="00656339" w:rsidRDefault="00656339">
            <w:pPr>
              <w:pStyle w:val="BodyText"/>
              <w:rPr>
                <w:sz w:val="18"/>
              </w:rPr>
            </w:pPr>
            <w:r>
              <w:rPr>
                <w:sz w:val="18"/>
              </w:rPr>
              <w:t>Left windows key</w:t>
            </w:r>
          </w:p>
        </w:tc>
      </w:tr>
      <w:tr w:rsidR="00656339">
        <w:tblPrEx>
          <w:tblCellMar>
            <w:top w:w="0" w:type="dxa"/>
            <w:bottom w:w="0" w:type="dxa"/>
          </w:tblCellMar>
        </w:tblPrEx>
        <w:tc>
          <w:tcPr>
            <w:tcW w:w="1701" w:type="dxa"/>
          </w:tcPr>
          <w:p w:rsidR="00656339" w:rsidRDefault="00656339">
            <w:pPr>
              <w:pStyle w:val="BodyText"/>
              <w:rPr>
                <w:sz w:val="18"/>
              </w:rPr>
            </w:pPr>
            <w:r>
              <w:rPr>
                <w:sz w:val="18"/>
              </w:rPr>
              <w:t>FLYWINR</w:t>
            </w:r>
          </w:p>
        </w:tc>
        <w:tc>
          <w:tcPr>
            <w:tcW w:w="2835" w:type="dxa"/>
          </w:tcPr>
          <w:p w:rsidR="00656339" w:rsidRDefault="00656339">
            <w:pPr>
              <w:pStyle w:val="BodyText"/>
              <w:rPr>
                <w:sz w:val="18"/>
              </w:rPr>
            </w:pPr>
            <w:r>
              <w:rPr>
                <w:sz w:val="18"/>
              </w:rPr>
              <w:t>Right windows key</w:t>
            </w:r>
          </w:p>
        </w:tc>
      </w:tr>
      <w:tr w:rsidR="00656339">
        <w:tblPrEx>
          <w:tblCellMar>
            <w:top w:w="0" w:type="dxa"/>
            <w:bottom w:w="0" w:type="dxa"/>
          </w:tblCellMar>
        </w:tblPrEx>
        <w:tc>
          <w:tcPr>
            <w:tcW w:w="1701" w:type="dxa"/>
          </w:tcPr>
          <w:p w:rsidR="00656339" w:rsidRDefault="00656339">
            <w:pPr>
              <w:pStyle w:val="BodyText"/>
              <w:rPr>
                <w:sz w:val="18"/>
              </w:rPr>
            </w:pPr>
            <w:r>
              <w:rPr>
                <w:sz w:val="18"/>
              </w:rPr>
              <w:t>POPUPMENU</w:t>
            </w:r>
          </w:p>
        </w:tc>
        <w:tc>
          <w:tcPr>
            <w:tcW w:w="2835" w:type="dxa"/>
          </w:tcPr>
          <w:p w:rsidR="00656339" w:rsidRDefault="00656339">
            <w:pPr>
              <w:pStyle w:val="BodyText"/>
              <w:rPr>
                <w:sz w:val="18"/>
              </w:rPr>
            </w:pPr>
          </w:p>
        </w:tc>
      </w:tr>
      <w:tr w:rsidR="00656339">
        <w:tblPrEx>
          <w:tblCellMar>
            <w:top w:w="0" w:type="dxa"/>
            <w:bottom w:w="0" w:type="dxa"/>
          </w:tblCellMar>
        </w:tblPrEx>
        <w:tc>
          <w:tcPr>
            <w:tcW w:w="1701" w:type="dxa"/>
          </w:tcPr>
          <w:p w:rsidR="00656339" w:rsidRDefault="00656339">
            <w:pPr>
              <w:pStyle w:val="BodyText"/>
              <w:rPr>
                <w:sz w:val="18"/>
              </w:rPr>
            </w:pPr>
            <w:r>
              <w:rPr>
                <w:sz w:val="18"/>
              </w:rPr>
              <w:t>F1</w:t>
            </w:r>
          </w:p>
        </w:tc>
        <w:tc>
          <w:tcPr>
            <w:tcW w:w="2835" w:type="dxa"/>
          </w:tcPr>
          <w:p w:rsidR="00656339" w:rsidRDefault="00656339">
            <w:pPr>
              <w:pStyle w:val="BodyText"/>
              <w:rPr>
                <w:sz w:val="18"/>
              </w:rPr>
            </w:pPr>
            <w:r>
              <w:rPr>
                <w:sz w:val="18"/>
              </w:rPr>
              <w:t>Function key 1</w:t>
            </w:r>
          </w:p>
        </w:tc>
      </w:tr>
      <w:tr w:rsidR="00656339">
        <w:tblPrEx>
          <w:tblCellMar>
            <w:top w:w="0" w:type="dxa"/>
            <w:bottom w:w="0" w:type="dxa"/>
          </w:tblCellMar>
        </w:tblPrEx>
        <w:tc>
          <w:tcPr>
            <w:tcW w:w="1701" w:type="dxa"/>
          </w:tcPr>
          <w:p w:rsidR="00656339" w:rsidRDefault="00656339">
            <w:pPr>
              <w:pStyle w:val="BodyText"/>
              <w:rPr>
                <w:sz w:val="18"/>
              </w:rPr>
            </w:pPr>
            <w:r>
              <w:rPr>
                <w:sz w:val="18"/>
              </w:rPr>
              <w:t>F2</w:t>
            </w:r>
          </w:p>
        </w:tc>
        <w:tc>
          <w:tcPr>
            <w:tcW w:w="2835" w:type="dxa"/>
          </w:tcPr>
          <w:p w:rsidR="00656339" w:rsidRDefault="00656339">
            <w:pPr>
              <w:pStyle w:val="BodyText"/>
              <w:rPr>
                <w:sz w:val="18"/>
              </w:rPr>
            </w:pPr>
            <w:r>
              <w:rPr>
                <w:sz w:val="18"/>
              </w:rPr>
              <w:t>Function key 2</w:t>
            </w:r>
          </w:p>
        </w:tc>
      </w:tr>
      <w:tr w:rsidR="00656339">
        <w:tblPrEx>
          <w:tblCellMar>
            <w:top w:w="0" w:type="dxa"/>
            <w:bottom w:w="0" w:type="dxa"/>
          </w:tblCellMar>
        </w:tblPrEx>
        <w:tc>
          <w:tcPr>
            <w:tcW w:w="1701" w:type="dxa"/>
          </w:tcPr>
          <w:p w:rsidR="00656339" w:rsidRDefault="00656339">
            <w:pPr>
              <w:pStyle w:val="BodyText"/>
              <w:rPr>
                <w:sz w:val="18"/>
              </w:rPr>
            </w:pPr>
            <w:r>
              <w:rPr>
                <w:sz w:val="18"/>
              </w:rPr>
              <w:t>F3</w:t>
            </w:r>
          </w:p>
        </w:tc>
        <w:tc>
          <w:tcPr>
            <w:tcW w:w="2835" w:type="dxa"/>
          </w:tcPr>
          <w:p w:rsidR="00656339" w:rsidRDefault="00656339">
            <w:pPr>
              <w:pStyle w:val="BodyText"/>
              <w:rPr>
                <w:sz w:val="18"/>
              </w:rPr>
            </w:pPr>
            <w:r>
              <w:rPr>
                <w:sz w:val="18"/>
              </w:rPr>
              <w:t>Function key 3</w:t>
            </w:r>
          </w:p>
        </w:tc>
      </w:tr>
      <w:tr w:rsidR="00656339">
        <w:tblPrEx>
          <w:tblCellMar>
            <w:top w:w="0" w:type="dxa"/>
            <w:bottom w:w="0" w:type="dxa"/>
          </w:tblCellMar>
        </w:tblPrEx>
        <w:tc>
          <w:tcPr>
            <w:tcW w:w="1701" w:type="dxa"/>
          </w:tcPr>
          <w:p w:rsidR="00656339" w:rsidRDefault="00656339">
            <w:pPr>
              <w:pStyle w:val="BodyText"/>
              <w:rPr>
                <w:sz w:val="18"/>
              </w:rPr>
            </w:pPr>
            <w:r>
              <w:rPr>
                <w:sz w:val="18"/>
              </w:rPr>
              <w:t>F4</w:t>
            </w:r>
          </w:p>
        </w:tc>
        <w:tc>
          <w:tcPr>
            <w:tcW w:w="2835" w:type="dxa"/>
          </w:tcPr>
          <w:p w:rsidR="00656339" w:rsidRDefault="00656339">
            <w:pPr>
              <w:pStyle w:val="BodyText"/>
              <w:rPr>
                <w:sz w:val="18"/>
              </w:rPr>
            </w:pPr>
            <w:r>
              <w:rPr>
                <w:sz w:val="18"/>
              </w:rPr>
              <w:t>Function key 4</w:t>
            </w:r>
          </w:p>
        </w:tc>
      </w:tr>
      <w:tr w:rsidR="00656339">
        <w:tblPrEx>
          <w:tblCellMar>
            <w:top w:w="0" w:type="dxa"/>
            <w:bottom w:w="0" w:type="dxa"/>
          </w:tblCellMar>
        </w:tblPrEx>
        <w:tc>
          <w:tcPr>
            <w:tcW w:w="1701" w:type="dxa"/>
          </w:tcPr>
          <w:p w:rsidR="00656339" w:rsidRDefault="00656339">
            <w:pPr>
              <w:pStyle w:val="BodyText"/>
              <w:rPr>
                <w:sz w:val="18"/>
              </w:rPr>
            </w:pPr>
            <w:r>
              <w:rPr>
                <w:sz w:val="18"/>
              </w:rPr>
              <w:t>F5</w:t>
            </w:r>
          </w:p>
        </w:tc>
        <w:tc>
          <w:tcPr>
            <w:tcW w:w="2835" w:type="dxa"/>
          </w:tcPr>
          <w:p w:rsidR="00656339" w:rsidRDefault="00656339">
            <w:pPr>
              <w:pStyle w:val="BodyText"/>
              <w:rPr>
                <w:sz w:val="18"/>
              </w:rPr>
            </w:pPr>
            <w:r>
              <w:rPr>
                <w:sz w:val="18"/>
              </w:rPr>
              <w:t>Function key 5</w:t>
            </w:r>
          </w:p>
        </w:tc>
      </w:tr>
      <w:tr w:rsidR="00656339">
        <w:tblPrEx>
          <w:tblCellMar>
            <w:top w:w="0" w:type="dxa"/>
            <w:bottom w:w="0" w:type="dxa"/>
          </w:tblCellMar>
        </w:tblPrEx>
        <w:tc>
          <w:tcPr>
            <w:tcW w:w="1701" w:type="dxa"/>
          </w:tcPr>
          <w:p w:rsidR="00656339" w:rsidRDefault="00656339">
            <w:pPr>
              <w:pStyle w:val="BodyText"/>
              <w:rPr>
                <w:sz w:val="18"/>
              </w:rPr>
            </w:pPr>
            <w:r>
              <w:rPr>
                <w:sz w:val="18"/>
              </w:rPr>
              <w:t>F6</w:t>
            </w:r>
          </w:p>
        </w:tc>
        <w:tc>
          <w:tcPr>
            <w:tcW w:w="2835" w:type="dxa"/>
          </w:tcPr>
          <w:p w:rsidR="00656339" w:rsidRDefault="00656339">
            <w:pPr>
              <w:pStyle w:val="BodyText"/>
              <w:rPr>
                <w:sz w:val="18"/>
              </w:rPr>
            </w:pPr>
            <w:r>
              <w:rPr>
                <w:sz w:val="18"/>
              </w:rPr>
              <w:t>Function key 6</w:t>
            </w:r>
          </w:p>
        </w:tc>
      </w:tr>
      <w:tr w:rsidR="00656339">
        <w:tblPrEx>
          <w:tblCellMar>
            <w:top w:w="0" w:type="dxa"/>
            <w:bottom w:w="0" w:type="dxa"/>
          </w:tblCellMar>
        </w:tblPrEx>
        <w:tc>
          <w:tcPr>
            <w:tcW w:w="1701" w:type="dxa"/>
          </w:tcPr>
          <w:p w:rsidR="00656339" w:rsidRDefault="00656339">
            <w:pPr>
              <w:pStyle w:val="BodyText"/>
              <w:rPr>
                <w:sz w:val="18"/>
              </w:rPr>
            </w:pPr>
            <w:r>
              <w:rPr>
                <w:sz w:val="18"/>
              </w:rPr>
              <w:t>F7</w:t>
            </w:r>
          </w:p>
        </w:tc>
        <w:tc>
          <w:tcPr>
            <w:tcW w:w="2835" w:type="dxa"/>
          </w:tcPr>
          <w:p w:rsidR="00656339" w:rsidRDefault="00656339">
            <w:pPr>
              <w:pStyle w:val="BodyText"/>
              <w:rPr>
                <w:sz w:val="18"/>
              </w:rPr>
            </w:pPr>
            <w:r>
              <w:rPr>
                <w:sz w:val="18"/>
              </w:rPr>
              <w:t>Function key 7</w:t>
            </w:r>
          </w:p>
        </w:tc>
      </w:tr>
      <w:tr w:rsidR="00656339">
        <w:tblPrEx>
          <w:tblCellMar>
            <w:top w:w="0" w:type="dxa"/>
            <w:bottom w:w="0" w:type="dxa"/>
          </w:tblCellMar>
        </w:tblPrEx>
        <w:tc>
          <w:tcPr>
            <w:tcW w:w="1701" w:type="dxa"/>
          </w:tcPr>
          <w:p w:rsidR="00656339" w:rsidRDefault="00656339">
            <w:pPr>
              <w:pStyle w:val="BodyText"/>
              <w:rPr>
                <w:sz w:val="18"/>
              </w:rPr>
            </w:pPr>
            <w:r>
              <w:rPr>
                <w:sz w:val="18"/>
              </w:rPr>
              <w:t>F8</w:t>
            </w:r>
          </w:p>
        </w:tc>
        <w:tc>
          <w:tcPr>
            <w:tcW w:w="2835" w:type="dxa"/>
          </w:tcPr>
          <w:p w:rsidR="00656339" w:rsidRDefault="00656339">
            <w:pPr>
              <w:pStyle w:val="BodyText"/>
              <w:rPr>
                <w:sz w:val="18"/>
              </w:rPr>
            </w:pPr>
            <w:r>
              <w:rPr>
                <w:sz w:val="18"/>
              </w:rPr>
              <w:t>Function key 8</w:t>
            </w:r>
          </w:p>
        </w:tc>
      </w:tr>
      <w:tr w:rsidR="00656339">
        <w:tblPrEx>
          <w:tblCellMar>
            <w:top w:w="0" w:type="dxa"/>
            <w:bottom w:w="0" w:type="dxa"/>
          </w:tblCellMar>
        </w:tblPrEx>
        <w:tc>
          <w:tcPr>
            <w:tcW w:w="1701" w:type="dxa"/>
          </w:tcPr>
          <w:p w:rsidR="00656339" w:rsidRDefault="00656339">
            <w:pPr>
              <w:pStyle w:val="BodyText"/>
              <w:rPr>
                <w:sz w:val="18"/>
              </w:rPr>
            </w:pPr>
            <w:r>
              <w:rPr>
                <w:sz w:val="18"/>
              </w:rPr>
              <w:t>F9</w:t>
            </w:r>
          </w:p>
        </w:tc>
        <w:tc>
          <w:tcPr>
            <w:tcW w:w="2835" w:type="dxa"/>
          </w:tcPr>
          <w:p w:rsidR="00656339" w:rsidRDefault="00656339">
            <w:pPr>
              <w:pStyle w:val="BodyText"/>
              <w:rPr>
                <w:sz w:val="18"/>
              </w:rPr>
            </w:pPr>
            <w:r>
              <w:rPr>
                <w:sz w:val="18"/>
              </w:rPr>
              <w:t>Function key 9</w:t>
            </w:r>
          </w:p>
        </w:tc>
      </w:tr>
      <w:tr w:rsidR="00656339">
        <w:tblPrEx>
          <w:tblCellMar>
            <w:top w:w="0" w:type="dxa"/>
            <w:bottom w:w="0" w:type="dxa"/>
          </w:tblCellMar>
        </w:tblPrEx>
        <w:tc>
          <w:tcPr>
            <w:tcW w:w="1701" w:type="dxa"/>
          </w:tcPr>
          <w:p w:rsidR="00656339" w:rsidRDefault="00656339">
            <w:pPr>
              <w:pStyle w:val="BodyText"/>
              <w:rPr>
                <w:sz w:val="18"/>
              </w:rPr>
            </w:pPr>
            <w:r>
              <w:rPr>
                <w:sz w:val="18"/>
              </w:rPr>
              <w:t>F10</w:t>
            </w:r>
          </w:p>
        </w:tc>
        <w:tc>
          <w:tcPr>
            <w:tcW w:w="2835" w:type="dxa"/>
          </w:tcPr>
          <w:p w:rsidR="00656339" w:rsidRDefault="00656339">
            <w:pPr>
              <w:pStyle w:val="BodyText"/>
              <w:rPr>
                <w:sz w:val="18"/>
              </w:rPr>
            </w:pPr>
            <w:r>
              <w:rPr>
                <w:sz w:val="18"/>
              </w:rPr>
              <w:t>Function key 10</w:t>
            </w:r>
          </w:p>
        </w:tc>
      </w:tr>
      <w:tr w:rsidR="00656339">
        <w:tblPrEx>
          <w:tblCellMar>
            <w:top w:w="0" w:type="dxa"/>
            <w:bottom w:w="0" w:type="dxa"/>
          </w:tblCellMar>
        </w:tblPrEx>
        <w:tc>
          <w:tcPr>
            <w:tcW w:w="1701" w:type="dxa"/>
          </w:tcPr>
          <w:p w:rsidR="00656339" w:rsidRDefault="00656339">
            <w:pPr>
              <w:pStyle w:val="BodyText"/>
              <w:rPr>
                <w:sz w:val="18"/>
              </w:rPr>
            </w:pPr>
            <w:r>
              <w:rPr>
                <w:sz w:val="18"/>
              </w:rPr>
              <w:t>F11</w:t>
            </w:r>
          </w:p>
        </w:tc>
        <w:tc>
          <w:tcPr>
            <w:tcW w:w="2835" w:type="dxa"/>
          </w:tcPr>
          <w:p w:rsidR="00656339" w:rsidRDefault="00656339">
            <w:pPr>
              <w:pStyle w:val="BodyText"/>
              <w:rPr>
                <w:sz w:val="18"/>
              </w:rPr>
            </w:pPr>
            <w:r>
              <w:rPr>
                <w:sz w:val="18"/>
              </w:rPr>
              <w:t>Function key 11</w:t>
            </w:r>
          </w:p>
        </w:tc>
      </w:tr>
      <w:tr w:rsidR="00656339">
        <w:tblPrEx>
          <w:tblCellMar>
            <w:top w:w="0" w:type="dxa"/>
            <w:bottom w:w="0" w:type="dxa"/>
          </w:tblCellMar>
        </w:tblPrEx>
        <w:tc>
          <w:tcPr>
            <w:tcW w:w="1701" w:type="dxa"/>
          </w:tcPr>
          <w:p w:rsidR="00656339" w:rsidRDefault="00656339">
            <w:pPr>
              <w:pStyle w:val="BodyText"/>
              <w:rPr>
                <w:sz w:val="18"/>
              </w:rPr>
            </w:pPr>
            <w:r>
              <w:rPr>
                <w:sz w:val="18"/>
              </w:rPr>
              <w:t>F12</w:t>
            </w:r>
          </w:p>
        </w:tc>
        <w:tc>
          <w:tcPr>
            <w:tcW w:w="2835" w:type="dxa"/>
          </w:tcPr>
          <w:p w:rsidR="00656339" w:rsidRDefault="00656339">
            <w:pPr>
              <w:pStyle w:val="BodyText"/>
              <w:rPr>
                <w:sz w:val="18"/>
              </w:rPr>
            </w:pPr>
            <w:r>
              <w:rPr>
                <w:sz w:val="18"/>
              </w:rPr>
              <w:t>Function key 12</w:t>
            </w:r>
          </w:p>
        </w:tc>
      </w:tr>
      <w:tr w:rsidR="00656339">
        <w:tblPrEx>
          <w:tblCellMar>
            <w:top w:w="0" w:type="dxa"/>
            <w:bottom w:w="0" w:type="dxa"/>
          </w:tblCellMar>
        </w:tblPrEx>
        <w:tc>
          <w:tcPr>
            <w:tcW w:w="1701" w:type="dxa"/>
          </w:tcPr>
          <w:p w:rsidR="00656339" w:rsidRDefault="00656339">
            <w:pPr>
              <w:pStyle w:val="BodyText"/>
              <w:rPr>
                <w:sz w:val="18"/>
              </w:rPr>
            </w:pPr>
            <w:r>
              <w:rPr>
                <w:sz w:val="18"/>
              </w:rPr>
              <w:t>CAPS_LOCK</w:t>
            </w:r>
          </w:p>
        </w:tc>
        <w:tc>
          <w:tcPr>
            <w:tcW w:w="2835" w:type="dxa"/>
          </w:tcPr>
          <w:p w:rsidR="00656339" w:rsidRDefault="00656339">
            <w:pPr>
              <w:pStyle w:val="BodyText"/>
              <w:rPr>
                <w:sz w:val="18"/>
              </w:rPr>
            </w:pPr>
            <w:r>
              <w:rPr>
                <w:sz w:val="18"/>
              </w:rPr>
              <w:t>Caps Lock key</w:t>
            </w:r>
          </w:p>
        </w:tc>
      </w:tr>
      <w:tr w:rsidR="00656339">
        <w:tblPrEx>
          <w:tblCellMar>
            <w:top w:w="0" w:type="dxa"/>
            <w:bottom w:w="0" w:type="dxa"/>
          </w:tblCellMar>
        </w:tblPrEx>
        <w:tc>
          <w:tcPr>
            <w:tcW w:w="1701" w:type="dxa"/>
          </w:tcPr>
          <w:p w:rsidR="00656339" w:rsidRDefault="00656339">
            <w:pPr>
              <w:pStyle w:val="BodyText"/>
              <w:rPr>
                <w:sz w:val="18"/>
              </w:rPr>
            </w:pPr>
            <w:r>
              <w:rPr>
                <w:sz w:val="18"/>
              </w:rPr>
              <w:t>PRINTSCREEN</w:t>
            </w:r>
          </w:p>
        </w:tc>
        <w:tc>
          <w:tcPr>
            <w:tcW w:w="2835" w:type="dxa"/>
          </w:tcPr>
          <w:p w:rsidR="00656339" w:rsidRDefault="00656339">
            <w:pPr>
              <w:pStyle w:val="BodyText"/>
              <w:rPr>
                <w:sz w:val="18"/>
              </w:rPr>
            </w:pPr>
            <w:r>
              <w:rPr>
                <w:sz w:val="18"/>
              </w:rPr>
              <w:t>Print screen button</w:t>
            </w:r>
          </w:p>
        </w:tc>
      </w:tr>
      <w:tr w:rsidR="00656339">
        <w:tblPrEx>
          <w:tblCellMar>
            <w:top w:w="0" w:type="dxa"/>
            <w:bottom w:w="0" w:type="dxa"/>
          </w:tblCellMar>
        </w:tblPrEx>
        <w:tc>
          <w:tcPr>
            <w:tcW w:w="1701" w:type="dxa"/>
          </w:tcPr>
          <w:p w:rsidR="00656339" w:rsidRDefault="00656339">
            <w:pPr>
              <w:pStyle w:val="BodyText"/>
              <w:rPr>
                <w:sz w:val="18"/>
              </w:rPr>
            </w:pPr>
            <w:r>
              <w:rPr>
                <w:sz w:val="18"/>
              </w:rPr>
              <w:t>ENTER</w:t>
            </w:r>
          </w:p>
        </w:tc>
        <w:tc>
          <w:tcPr>
            <w:tcW w:w="2835" w:type="dxa"/>
          </w:tcPr>
          <w:p w:rsidR="00656339" w:rsidRDefault="00656339">
            <w:pPr>
              <w:pStyle w:val="BodyText"/>
              <w:rPr>
                <w:sz w:val="18"/>
              </w:rPr>
            </w:pPr>
            <w:r>
              <w:rPr>
                <w:sz w:val="18"/>
              </w:rPr>
              <w:t>Enter key</w:t>
            </w:r>
          </w:p>
        </w:tc>
      </w:tr>
      <w:tr w:rsidR="00656339">
        <w:tblPrEx>
          <w:tblCellMar>
            <w:top w:w="0" w:type="dxa"/>
            <w:bottom w:w="0" w:type="dxa"/>
          </w:tblCellMar>
        </w:tblPrEx>
        <w:tc>
          <w:tcPr>
            <w:tcW w:w="1701" w:type="dxa"/>
          </w:tcPr>
          <w:p w:rsidR="00656339" w:rsidRDefault="00656339">
            <w:pPr>
              <w:pStyle w:val="BodyText"/>
              <w:rPr>
                <w:sz w:val="18"/>
              </w:rPr>
            </w:pPr>
            <w:r>
              <w:rPr>
                <w:sz w:val="18"/>
              </w:rPr>
              <w:t>BACKSPACE</w:t>
            </w:r>
          </w:p>
        </w:tc>
        <w:tc>
          <w:tcPr>
            <w:tcW w:w="2835" w:type="dxa"/>
          </w:tcPr>
          <w:p w:rsidR="00656339" w:rsidRDefault="00656339">
            <w:pPr>
              <w:pStyle w:val="BodyText"/>
              <w:rPr>
                <w:sz w:val="18"/>
              </w:rPr>
            </w:pPr>
            <w:r>
              <w:rPr>
                <w:sz w:val="18"/>
              </w:rPr>
              <w:t>Back space key</w:t>
            </w:r>
          </w:p>
        </w:tc>
      </w:tr>
      <w:tr w:rsidR="00656339">
        <w:tblPrEx>
          <w:tblCellMar>
            <w:top w:w="0" w:type="dxa"/>
            <w:bottom w:w="0" w:type="dxa"/>
          </w:tblCellMar>
        </w:tblPrEx>
        <w:tc>
          <w:tcPr>
            <w:tcW w:w="1701" w:type="dxa"/>
          </w:tcPr>
          <w:p w:rsidR="00656339" w:rsidRDefault="00656339">
            <w:pPr>
              <w:pStyle w:val="BodyText"/>
              <w:rPr>
                <w:sz w:val="18"/>
              </w:rPr>
            </w:pPr>
            <w:r>
              <w:rPr>
                <w:sz w:val="18"/>
              </w:rPr>
              <w:t>SCROLL_LOCK</w:t>
            </w:r>
          </w:p>
        </w:tc>
        <w:tc>
          <w:tcPr>
            <w:tcW w:w="2835" w:type="dxa"/>
          </w:tcPr>
          <w:p w:rsidR="00656339" w:rsidRDefault="00656339">
            <w:pPr>
              <w:pStyle w:val="BodyText"/>
              <w:rPr>
                <w:sz w:val="18"/>
              </w:rPr>
            </w:pPr>
            <w:r>
              <w:rPr>
                <w:sz w:val="18"/>
              </w:rPr>
              <w:t>Scroll lock key</w:t>
            </w:r>
          </w:p>
        </w:tc>
      </w:tr>
      <w:tr w:rsidR="00656339">
        <w:tblPrEx>
          <w:tblCellMar>
            <w:top w:w="0" w:type="dxa"/>
            <w:bottom w:w="0" w:type="dxa"/>
          </w:tblCellMar>
        </w:tblPrEx>
        <w:tc>
          <w:tcPr>
            <w:tcW w:w="1701" w:type="dxa"/>
          </w:tcPr>
          <w:p w:rsidR="00656339" w:rsidRDefault="00656339">
            <w:pPr>
              <w:pStyle w:val="BodyText"/>
              <w:rPr>
                <w:sz w:val="18"/>
              </w:rPr>
            </w:pPr>
            <w:r>
              <w:rPr>
                <w:sz w:val="18"/>
              </w:rPr>
              <w:t>NUM_LOCK</w:t>
            </w:r>
          </w:p>
        </w:tc>
        <w:tc>
          <w:tcPr>
            <w:tcW w:w="2835" w:type="dxa"/>
          </w:tcPr>
          <w:p w:rsidR="00656339" w:rsidRDefault="00656339">
            <w:pPr>
              <w:pStyle w:val="BodyText"/>
              <w:rPr>
                <w:sz w:val="18"/>
              </w:rPr>
            </w:pPr>
            <w:r>
              <w:rPr>
                <w:sz w:val="18"/>
              </w:rPr>
              <w:t>Numeric Lock key</w:t>
            </w:r>
          </w:p>
        </w:tc>
      </w:tr>
      <w:tr w:rsidR="00656339">
        <w:tblPrEx>
          <w:tblCellMar>
            <w:top w:w="0" w:type="dxa"/>
            <w:bottom w:w="0" w:type="dxa"/>
          </w:tblCellMar>
        </w:tblPrEx>
        <w:tc>
          <w:tcPr>
            <w:tcW w:w="1701" w:type="dxa"/>
          </w:tcPr>
          <w:p w:rsidR="00656339" w:rsidRDefault="00656339">
            <w:pPr>
              <w:pStyle w:val="BodyText"/>
              <w:rPr>
                <w:sz w:val="18"/>
              </w:rPr>
            </w:pPr>
            <w:r>
              <w:rPr>
                <w:sz w:val="18"/>
              </w:rPr>
              <w:t>INSERT</w:t>
            </w:r>
          </w:p>
        </w:tc>
        <w:tc>
          <w:tcPr>
            <w:tcW w:w="2835" w:type="dxa"/>
          </w:tcPr>
          <w:p w:rsidR="00656339" w:rsidRDefault="00656339">
            <w:pPr>
              <w:pStyle w:val="BodyText"/>
              <w:rPr>
                <w:sz w:val="18"/>
              </w:rPr>
            </w:pPr>
            <w:r>
              <w:rPr>
                <w:sz w:val="18"/>
              </w:rPr>
              <w:t>Insert key</w:t>
            </w:r>
          </w:p>
        </w:tc>
      </w:tr>
      <w:tr w:rsidR="00656339">
        <w:tblPrEx>
          <w:tblCellMar>
            <w:top w:w="0" w:type="dxa"/>
            <w:bottom w:w="0" w:type="dxa"/>
          </w:tblCellMar>
        </w:tblPrEx>
        <w:tc>
          <w:tcPr>
            <w:tcW w:w="1701" w:type="dxa"/>
          </w:tcPr>
          <w:p w:rsidR="00656339" w:rsidRDefault="00656339">
            <w:pPr>
              <w:pStyle w:val="BodyText"/>
              <w:rPr>
                <w:sz w:val="18"/>
              </w:rPr>
            </w:pPr>
            <w:r>
              <w:rPr>
                <w:sz w:val="18"/>
              </w:rPr>
              <w:t>HOME</w:t>
            </w:r>
          </w:p>
        </w:tc>
        <w:tc>
          <w:tcPr>
            <w:tcW w:w="2835" w:type="dxa"/>
          </w:tcPr>
          <w:p w:rsidR="00656339" w:rsidRDefault="00656339">
            <w:pPr>
              <w:pStyle w:val="BodyText"/>
              <w:rPr>
                <w:sz w:val="18"/>
              </w:rPr>
            </w:pPr>
            <w:r>
              <w:rPr>
                <w:sz w:val="18"/>
              </w:rPr>
              <w:t>Home key</w:t>
            </w:r>
          </w:p>
        </w:tc>
      </w:tr>
      <w:tr w:rsidR="00656339">
        <w:tblPrEx>
          <w:tblCellMar>
            <w:top w:w="0" w:type="dxa"/>
            <w:bottom w:w="0" w:type="dxa"/>
          </w:tblCellMar>
        </w:tblPrEx>
        <w:tc>
          <w:tcPr>
            <w:tcW w:w="1701" w:type="dxa"/>
          </w:tcPr>
          <w:p w:rsidR="00656339" w:rsidRDefault="00656339">
            <w:pPr>
              <w:pStyle w:val="BodyText"/>
              <w:rPr>
                <w:sz w:val="18"/>
              </w:rPr>
            </w:pPr>
            <w:r>
              <w:rPr>
                <w:sz w:val="18"/>
              </w:rPr>
              <w:t>PAGE_UP</w:t>
            </w:r>
          </w:p>
        </w:tc>
        <w:tc>
          <w:tcPr>
            <w:tcW w:w="2835" w:type="dxa"/>
          </w:tcPr>
          <w:p w:rsidR="00656339" w:rsidRDefault="00656339">
            <w:pPr>
              <w:pStyle w:val="BodyText"/>
              <w:rPr>
                <w:sz w:val="18"/>
              </w:rPr>
            </w:pPr>
            <w:r>
              <w:rPr>
                <w:sz w:val="18"/>
              </w:rPr>
              <w:t>Page up key</w:t>
            </w:r>
          </w:p>
        </w:tc>
      </w:tr>
      <w:tr w:rsidR="00656339">
        <w:tblPrEx>
          <w:tblCellMar>
            <w:top w:w="0" w:type="dxa"/>
            <w:bottom w:w="0" w:type="dxa"/>
          </w:tblCellMar>
        </w:tblPrEx>
        <w:tc>
          <w:tcPr>
            <w:tcW w:w="1701" w:type="dxa"/>
          </w:tcPr>
          <w:p w:rsidR="00656339" w:rsidRDefault="00656339">
            <w:pPr>
              <w:pStyle w:val="BodyText"/>
              <w:rPr>
                <w:sz w:val="18"/>
              </w:rPr>
            </w:pPr>
            <w:r>
              <w:rPr>
                <w:sz w:val="18"/>
              </w:rPr>
              <w:t>DELETE</w:t>
            </w:r>
          </w:p>
        </w:tc>
        <w:tc>
          <w:tcPr>
            <w:tcW w:w="2835" w:type="dxa"/>
          </w:tcPr>
          <w:p w:rsidR="00656339" w:rsidRDefault="00656339">
            <w:pPr>
              <w:pStyle w:val="BodyText"/>
              <w:rPr>
                <w:sz w:val="18"/>
              </w:rPr>
            </w:pPr>
            <w:r>
              <w:rPr>
                <w:sz w:val="18"/>
              </w:rPr>
              <w:t>Delete key</w:t>
            </w:r>
          </w:p>
        </w:tc>
      </w:tr>
      <w:tr w:rsidR="00656339">
        <w:tblPrEx>
          <w:tblCellMar>
            <w:top w:w="0" w:type="dxa"/>
            <w:bottom w:w="0" w:type="dxa"/>
          </w:tblCellMar>
        </w:tblPrEx>
        <w:tc>
          <w:tcPr>
            <w:tcW w:w="1701" w:type="dxa"/>
          </w:tcPr>
          <w:p w:rsidR="00656339" w:rsidRDefault="00656339">
            <w:pPr>
              <w:pStyle w:val="BodyText"/>
              <w:rPr>
                <w:sz w:val="18"/>
              </w:rPr>
            </w:pPr>
            <w:r>
              <w:rPr>
                <w:sz w:val="18"/>
              </w:rPr>
              <w:t>END</w:t>
            </w:r>
          </w:p>
        </w:tc>
        <w:tc>
          <w:tcPr>
            <w:tcW w:w="2835" w:type="dxa"/>
          </w:tcPr>
          <w:p w:rsidR="00656339" w:rsidRDefault="00656339">
            <w:pPr>
              <w:pStyle w:val="BodyText"/>
              <w:rPr>
                <w:sz w:val="18"/>
              </w:rPr>
            </w:pPr>
            <w:r>
              <w:rPr>
                <w:sz w:val="18"/>
              </w:rPr>
              <w:t>End key</w:t>
            </w:r>
          </w:p>
        </w:tc>
      </w:tr>
      <w:tr w:rsidR="00656339">
        <w:tblPrEx>
          <w:tblCellMar>
            <w:top w:w="0" w:type="dxa"/>
            <w:bottom w:w="0" w:type="dxa"/>
          </w:tblCellMar>
        </w:tblPrEx>
        <w:tc>
          <w:tcPr>
            <w:tcW w:w="1701" w:type="dxa"/>
          </w:tcPr>
          <w:p w:rsidR="00656339" w:rsidRDefault="00656339">
            <w:pPr>
              <w:pStyle w:val="BodyText"/>
              <w:rPr>
                <w:sz w:val="18"/>
              </w:rPr>
            </w:pPr>
            <w:r>
              <w:rPr>
                <w:sz w:val="18"/>
              </w:rPr>
              <w:t>PAGE_DOWN</w:t>
            </w:r>
          </w:p>
        </w:tc>
        <w:tc>
          <w:tcPr>
            <w:tcW w:w="2835" w:type="dxa"/>
          </w:tcPr>
          <w:p w:rsidR="00656339" w:rsidRDefault="00656339">
            <w:pPr>
              <w:pStyle w:val="BodyText"/>
              <w:rPr>
                <w:sz w:val="18"/>
              </w:rPr>
            </w:pPr>
            <w:r>
              <w:rPr>
                <w:sz w:val="18"/>
              </w:rPr>
              <w:t>Page down key</w:t>
            </w:r>
          </w:p>
        </w:tc>
      </w:tr>
      <w:tr w:rsidR="00656339">
        <w:tblPrEx>
          <w:tblCellMar>
            <w:top w:w="0" w:type="dxa"/>
            <w:bottom w:w="0" w:type="dxa"/>
          </w:tblCellMar>
        </w:tblPrEx>
        <w:tc>
          <w:tcPr>
            <w:tcW w:w="1701" w:type="dxa"/>
          </w:tcPr>
          <w:p w:rsidR="00656339" w:rsidRDefault="00656339">
            <w:pPr>
              <w:pStyle w:val="BodyText"/>
              <w:rPr>
                <w:sz w:val="18"/>
              </w:rPr>
            </w:pPr>
            <w:r>
              <w:rPr>
                <w:sz w:val="18"/>
              </w:rPr>
              <w:t>UP</w:t>
            </w:r>
          </w:p>
        </w:tc>
        <w:tc>
          <w:tcPr>
            <w:tcW w:w="2835" w:type="dxa"/>
          </w:tcPr>
          <w:p w:rsidR="00656339" w:rsidRDefault="00656339">
            <w:pPr>
              <w:pStyle w:val="BodyText"/>
              <w:rPr>
                <w:sz w:val="18"/>
              </w:rPr>
            </w:pPr>
            <w:r>
              <w:rPr>
                <w:sz w:val="18"/>
              </w:rPr>
              <w:t>Up arrow key</w:t>
            </w:r>
          </w:p>
        </w:tc>
      </w:tr>
      <w:tr w:rsidR="00656339">
        <w:tblPrEx>
          <w:tblCellMar>
            <w:top w:w="0" w:type="dxa"/>
            <w:bottom w:w="0" w:type="dxa"/>
          </w:tblCellMar>
        </w:tblPrEx>
        <w:tc>
          <w:tcPr>
            <w:tcW w:w="1701" w:type="dxa"/>
          </w:tcPr>
          <w:p w:rsidR="00656339" w:rsidRDefault="00656339">
            <w:pPr>
              <w:pStyle w:val="BodyText"/>
              <w:rPr>
                <w:sz w:val="18"/>
              </w:rPr>
            </w:pPr>
            <w:r>
              <w:rPr>
                <w:sz w:val="18"/>
              </w:rPr>
              <w:t>LEFT</w:t>
            </w:r>
          </w:p>
        </w:tc>
        <w:tc>
          <w:tcPr>
            <w:tcW w:w="2835" w:type="dxa"/>
          </w:tcPr>
          <w:p w:rsidR="00656339" w:rsidRDefault="00656339">
            <w:pPr>
              <w:pStyle w:val="BodyText"/>
              <w:rPr>
                <w:sz w:val="18"/>
              </w:rPr>
            </w:pPr>
            <w:r>
              <w:rPr>
                <w:sz w:val="18"/>
              </w:rPr>
              <w:t>Left arow key</w:t>
            </w:r>
          </w:p>
        </w:tc>
      </w:tr>
      <w:tr w:rsidR="00656339">
        <w:tblPrEx>
          <w:tblCellMar>
            <w:top w:w="0" w:type="dxa"/>
            <w:bottom w:w="0" w:type="dxa"/>
          </w:tblCellMar>
        </w:tblPrEx>
        <w:tc>
          <w:tcPr>
            <w:tcW w:w="1701" w:type="dxa"/>
          </w:tcPr>
          <w:p w:rsidR="00656339" w:rsidRDefault="00656339">
            <w:pPr>
              <w:pStyle w:val="BodyText"/>
              <w:rPr>
                <w:sz w:val="18"/>
              </w:rPr>
            </w:pPr>
            <w:r>
              <w:rPr>
                <w:sz w:val="18"/>
              </w:rPr>
              <w:t>RIGHT</w:t>
            </w:r>
          </w:p>
        </w:tc>
        <w:tc>
          <w:tcPr>
            <w:tcW w:w="2835" w:type="dxa"/>
          </w:tcPr>
          <w:p w:rsidR="00656339" w:rsidRDefault="00656339">
            <w:pPr>
              <w:pStyle w:val="BodyText"/>
              <w:rPr>
                <w:sz w:val="18"/>
              </w:rPr>
            </w:pPr>
            <w:r>
              <w:rPr>
                <w:sz w:val="18"/>
              </w:rPr>
              <w:t>Right arrow key</w:t>
            </w:r>
          </w:p>
        </w:tc>
      </w:tr>
      <w:tr w:rsidR="00656339">
        <w:tblPrEx>
          <w:tblCellMar>
            <w:top w:w="0" w:type="dxa"/>
            <w:bottom w:w="0" w:type="dxa"/>
          </w:tblCellMar>
        </w:tblPrEx>
        <w:tc>
          <w:tcPr>
            <w:tcW w:w="1701" w:type="dxa"/>
          </w:tcPr>
          <w:p w:rsidR="00656339" w:rsidRDefault="00656339">
            <w:pPr>
              <w:pStyle w:val="BodyText"/>
              <w:rPr>
                <w:sz w:val="18"/>
              </w:rPr>
            </w:pPr>
            <w:r>
              <w:rPr>
                <w:sz w:val="18"/>
              </w:rPr>
              <w:t>DOWN</w:t>
            </w:r>
          </w:p>
        </w:tc>
        <w:tc>
          <w:tcPr>
            <w:tcW w:w="2835" w:type="dxa"/>
          </w:tcPr>
          <w:p w:rsidR="00656339" w:rsidRDefault="00656339">
            <w:pPr>
              <w:pStyle w:val="BodyText"/>
              <w:rPr>
                <w:sz w:val="18"/>
              </w:rPr>
            </w:pPr>
            <w:r>
              <w:rPr>
                <w:sz w:val="18"/>
              </w:rPr>
              <w:t>Down arrow key</w:t>
            </w:r>
          </w:p>
        </w:tc>
      </w:tr>
    </w:tbl>
    <w:p w:rsidR="00656339" w:rsidRDefault="00656339">
      <w:pPr>
        <w:pStyle w:val="BodyText"/>
      </w:pPr>
    </w:p>
    <w:tbl>
      <w:tblPr>
        <w:tblW w:w="0" w:type="auto"/>
        <w:tblLayout w:type="fixed"/>
        <w:tblLook w:val="0000"/>
      </w:tblPr>
      <w:tblGrid>
        <w:gridCol w:w="1384"/>
        <w:gridCol w:w="8363"/>
      </w:tblGrid>
      <w:tr w:rsidR="00656339">
        <w:tblPrEx>
          <w:tblCellMar>
            <w:top w:w="0" w:type="dxa"/>
            <w:bottom w:w="0" w:type="dxa"/>
          </w:tblCellMar>
        </w:tblPrEx>
        <w:tc>
          <w:tcPr>
            <w:tcW w:w="1384" w:type="dxa"/>
          </w:tcPr>
          <w:p w:rsidR="00656339" w:rsidRDefault="00656339">
            <w:r>
              <w:t>entry</w:t>
            </w:r>
          </w:p>
        </w:tc>
        <w:tc>
          <w:tcPr>
            <w:tcW w:w="8363" w:type="dxa"/>
          </w:tcPr>
          <w:p w:rsidR="00656339" w:rsidRDefault="00656339">
            <w:r>
              <w:rPr>
                <w:b/>
              </w:rPr>
              <w:sym w:font="Wingdings 2" w:char="F050"/>
            </w:r>
            <w:r>
              <w:t xml:space="preserve"> Required</w:t>
            </w:r>
          </w:p>
        </w:tc>
      </w:tr>
      <w:tr w:rsidR="00656339">
        <w:tblPrEx>
          <w:tblCellMar>
            <w:top w:w="0" w:type="dxa"/>
            <w:bottom w:w="0" w:type="dxa"/>
          </w:tblCellMar>
        </w:tblPrEx>
        <w:tc>
          <w:tcPr>
            <w:tcW w:w="1384" w:type="dxa"/>
          </w:tcPr>
          <w:p w:rsidR="00656339" w:rsidRDefault="00656339">
            <w:r>
              <w:t>entry type</w:t>
            </w:r>
          </w:p>
        </w:tc>
        <w:tc>
          <w:tcPr>
            <w:tcW w:w="8363" w:type="dxa"/>
          </w:tcPr>
          <w:p w:rsidR="00656339" w:rsidRDefault="00656339">
            <w:r>
              <w:t>Keyword from a selection list.</w:t>
            </w:r>
          </w:p>
        </w:tc>
      </w:tr>
      <w:tr w:rsidR="00656339">
        <w:tblPrEx>
          <w:tblCellMar>
            <w:top w:w="0" w:type="dxa"/>
            <w:bottom w:w="0" w:type="dxa"/>
          </w:tblCellMar>
        </w:tblPrEx>
        <w:tc>
          <w:tcPr>
            <w:tcW w:w="1384" w:type="dxa"/>
          </w:tcPr>
          <w:p w:rsidR="00656339" w:rsidRDefault="00656339">
            <w:r>
              <w:t>default</w:t>
            </w:r>
          </w:p>
        </w:tc>
        <w:tc>
          <w:tcPr>
            <w:tcW w:w="8363" w:type="dxa"/>
          </w:tcPr>
          <w:p w:rsidR="00656339" w:rsidRDefault="00656339">
            <w:smartTag w:uri="urn:schemas-microsoft-com:office:smarttags" w:element="place">
              <w:smartTag w:uri="urn:schemas-microsoft-com:office:smarttags" w:element="State">
                <w:r>
                  <w:t>DEL</w:t>
                </w:r>
              </w:smartTag>
            </w:smartTag>
          </w:p>
        </w:tc>
      </w:tr>
    </w:tbl>
    <w:p w:rsidR="00656339" w:rsidRDefault="00656339"/>
    <w:p w:rsidR="00656339" w:rsidRDefault="00656339"/>
    <w:p w:rsidR="00656339" w:rsidRDefault="00F92DA4">
      <w:pPr>
        <w:ind w:left="360" w:hanging="360"/>
        <w:rPr>
          <w:b/>
        </w:rPr>
      </w:pPr>
      <w:r>
        <w:rPr>
          <w:b/>
          <w:noProof/>
          <w:lang w:val="en-US"/>
        </w:rPr>
        <w:drawing>
          <wp:inline distT="0" distB="0" distL="0" distR="0">
            <wp:extent cx="142875" cy="142875"/>
            <wp:effectExtent l="19050" t="0" r="9525" b="0"/>
            <wp:docPr id="37" name="Picture 37" descr="BD10263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BD10263_"/>
                    <pic:cNvPicPr>
                      <a:picLocks noChangeAspect="1" noChangeArrowheads="1"/>
                    </pic:cNvPicPr>
                  </pic:nvPicPr>
                  <pic:blipFill>
                    <a:blip r:embed="rId44"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00656339">
        <w:rPr>
          <w:b/>
        </w:rPr>
        <w:tab/>
        <w:t>Shift key</w:t>
      </w:r>
    </w:p>
    <w:p w:rsidR="00656339" w:rsidRDefault="00656339"/>
    <w:p w:rsidR="00656339" w:rsidRDefault="00656339">
      <w:pPr>
        <w:pStyle w:val="BodyText"/>
      </w:pPr>
      <w:r>
        <w:t>The keystroke to filter can be combined with the shift, ctrl or alt key and any combination of these keys. This field defines if the shift key needs to be pressed together with the keystroke for removing the keystroke from the keyboard buffer. A value of ‘YES’ sets the combination to: Shift + Keystroke.</w:t>
      </w:r>
    </w:p>
    <w:p w:rsidR="00656339" w:rsidRDefault="00656339"/>
    <w:tbl>
      <w:tblPr>
        <w:tblW w:w="0" w:type="auto"/>
        <w:tblLayout w:type="fixed"/>
        <w:tblLook w:val="0000"/>
      </w:tblPr>
      <w:tblGrid>
        <w:gridCol w:w="1384"/>
        <w:gridCol w:w="8363"/>
      </w:tblGrid>
      <w:tr w:rsidR="00656339">
        <w:tblPrEx>
          <w:tblCellMar>
            <w:top w:w="0" w:type="dxa"/>
            <w:bottom w:w="0" w:type="dxa"/>
          </w:tblCellMar>
        </w:tblPrEx>
        <w:tc>
          <w:tcPr>
            <w:tcW w:w="1384" w:type="dxa"/>
          </w:tcPr>
          <w:p w:rsidR="00656339" w:rsidRDefault="00656339">
            <w:r>
              <w:t>entry</w:t>
            </w:r>
          </w:p>
        </w:tc>
        <w:tc>
          <w:tcPr>
            <w:tcW w:w="8363" w:type="dxa"/>
          </w:tcPr>
          <w:p w:rsidR="00656339" w:rsidRDefault="00656339">
            <w:r>
              <w:rPr>
                <w:b/>
              </w:rPr>
              <w:sym w:font="Wingdings 2" w:char="F050"/>
            </w:r>
            <w:r>
              <w:t xml:space="preserve"> Required</w:t>
            </w:r>
          </w:p>
        </w:tc>
      </w:tr>
      <w:tr w:rsidR="00656339">
        <w:tblPrEx>
          <w:tblCellMar>
            <w:top w:w="0" w:type="dxa"/>
            <w:bottom w:w="0" w:type="dxa"/>
          </w:tblCellMar>
        </w:tblPrEx>
        <w:tc>
          <w:tcPr>
            <w:tcW w:w="1384" w:type="dxa"/>
          </w:tcPr>
          <w:p w:rsidR="00656339" w:rsidRDefault="00656339">
            <w:r>
              <w:t>entry type</w:t>
            </w:r>
          </w:p>
        </w:tc>
        <w:tc>
          <w:tcPr>
            <w:tcW w:w="8363" w:type="dxa"/>
          </w:tcPr>
          <w:p w:rsidR="00656339" w:rsidRDefault="00656339">
            <w:r>
              <w:t xml:space="preserve">Keyword form a selection list: YES, NO, Y, N </w:t>
            </w:r>
          </w:p>
        </w:tc>
      </w:tr>
      <w:tr w:rsidR="00656339">
        <w:tblPrEx>
          <w:tblCellMar>
            <w:top w:w="0" w:type="dxa"/>
            <w:bottom w:w="0" w:type="dxa"/>
          </w:tblCellMar>
        </w:tblPrEx>
        <w:tc>
          <w:tcPr>
            <w:tcW w:w="1384" w:type="dxa"/>
          </w:tcPr>
          <w:p w:rsidR="00656339" w:rsidRDefault="00656339">
            <w:r>
              <w:t>default</w:t>
            </w:r>
          </w:p>
        </w:tc>
        <w:tc>
          <w:tcPr>
            <w:tcW w:w="8363" w:type="dxa"/>
          </w:tcPr>
          <w:p w:rsidR="00656339" w:rsidRDefault="00656339">
            <w:r>
              <w:t>NO</w:t>
            </w:r>
          </w:p>
        </w:tc>
      </w:tr>
    </w:tbl>
    <w:p w:rsidR="00656339" w:rsidRDefault="00656339"/>
    <w:p w:rsidR="00656339" w:rsidRDefault="00656339"/>
    <w:p w:rsidR="00656339" w:rsidRDefault="00F92DA4">
      <w:pPr>
        <w:ind w:left="360" w:hanging="360"/>
        <w:rPr>
          <w:b/>
        </w:rPr>
      </w:pPr>
      <w:r>
        <w:rPr>
          <w:b/>
          <w:noProof/>
          <w:lang w:val="en-US"/>
        </w:rPr>
        <w:drawing>
          <wp:inline distT="0" distB="0" distL="0" distR="0">
            <wp:extent cx="142875" cy="142875"/>
            <wp:effectExtent l="19050" t="0" r="9525" b="0"/>
            <wp:docPr id="38" name="Picture 38" descr="BD10263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BD10263_"/>
                    <pic:cNvPicPr>
                      <a:picLocks noChangeAspect="1" noChangeArrowheads="1"/>
                    </pic:cNvPicPr>
                  </pic:nvPicPr>
                  <pic:blipFill>
                    <a:blip r:embed="rId44"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00656339">
        <w:rPr>
          <w:b/>
        </w:rPr>
        <w:tab/>
        <w:t>Control key</w:t>
      </w:r>
    </w:p>
    <w:p w:rsidR="00656339" w:rsidRDefault="00656339"/>
    <w:p w:rsidR="00656339" w:rsidRDefault="00656339">
      <w:pPr>
        <w:pStyle w:val="BodyText"/>
      </w:pPr>
      <w:r>
        <w:t>The keystroke to filter can be combined with the shift, ctrl or alt key and any combination of these keys. This field defines if the control key needs to be pressed together with the keystroke for removing the keystroke from the keyboard buffer. A value of ‘YES’ sets the combination to: Ctrl + Keystroke.</w:t>
      </w:r>
    </w:p>
    <w:p w:rsidR="00656339" w:rsidRDefault="00656339"/>
    <w:tbl>
      <w:tblPr>
        <w:tblW w:w="0" w:type="auto"/>
        <w:tblLayout w:type="fixed"/>
        <w:tblLook w:val="0000"/>
      </w:tblPr>
      <w:tblGrid>
        <w:gridCol w:w="1384"/>
        <w:gridCol w:w="8363"/>
      </w:tblGrid>
      <w:tr w:rsidR="00656339">
        <w:tblPrEx>
          <w:tblCellMar>
            <w:top w:w="0" w:type="dxa"/>
            <w:bottom w:w="0" w:type="dxa"/>
          </w:tblCellMar>
        </w:tblPrEx>
        <w:tc>
          <w:tcPr>
            <w:tcW w:w="1384" w:type="dxa"/>
          </w:tcPr>
          <w:p w:rsidR="00656339" w:rsidRDefault="00656339">
            <w:r>
              <w:t>entry</w:t>
            </w:r>
          </w:p>
        </w:tc>
        <w:tc>
          <w:tcPr>
            <w:tcW w:w="8363" w:type="dxa"/>
          </w:tcPr>
          <w:p w:rsidR="00656339" w:rsidRDefault="00656339">
            <w:r>
              <w:rPr>
                <w:b/>
              </w:rPr>
              <w:sym w:font="Wingdings 2" w:char="F050"/>
            </w:r>
            <w:r>
              <w:t xml:space="preserve"> Required</w:t>
            </w:r>
          </w:p>
        </w:tc>
      </w:tr>
      <w:tr w:rsidR="00656339">
        <w:tblPrEx>
          <w:tblCellMar>
            <w:top w:w="0" w:type="dxa"/>
            <w:bottom w:w="0" w:type="dxa"/>
          </w:tblCellMar>
        </w:tblPrEx>
        <w:tc>
          <w:tcPr>
            <w:tcW w:w="1384" w:type="dxa"/>
          </w:tcPr>
          <w:p w:rsidR="00656339" w:rsidRDefault="00656339">
            <w:r>
              <w:lastRenderedPageBreak/>
              <w:t>entry type</w:t>
            </w:r>
          </w:p>
        </w:tc>
        <w:tc>
          <w:tcPr>
            <w:tcW w:w="8363" w:type="dxa"/>
          </w:tcPr>
          <w:p w:rsidR="00656339" w:rsidRDefault="00656339">
            <w:r>
              <w:t xml:space="preserve">Keyword form a selection list: YES, NO, Y, N </w:t>
            </w:r>
          </w:p>
        </w:tc>
      </w:tr>
      <w:tr w:rsidR="00656339">
        <w:tblPrEx>
          <w:tblCellMar>
            <w:top w:w="0" w:type="dxa"/>
            <w:bottom w:w="0" w:type="dxa"/>
          </w:tblCellMar>
        </w:tblPrEx>
        <w:tc>
          <w:tcPr>
            <w:tcW w:w="1384" w:type="dxa"/>
          </w:tcPr>
          <w:p w:rsidR="00656339" w:rsidRDefault="00656339">
            <w:r>
              <w:t>default</w:t>
            </w:r>
          </w:p>
        </w:tc>
        <w:tc>
          <w:tcPr>
            <w:tcW w:w="8363" w:type="dxa"/>
          </w:tcPr>
          <w:p w:rsidR="00656339" w:rsidRDefault="00656339">
            <w:r>
              <w:t>NO</w:t>
            </w:r>
          </w:p>
        </w:tc>
      </w:tr>
    </w:tbl>
    <w:p w:rsidR="00656339" w:rsidRDefault="00656339"/>
    <w:p w:rsidR="00656339" w:rsidRDefault="00F92DA4">
      <w:pPr>
        <w:ind w:left="360" w:hanging="360"/>
        <w:rPr>
          <w:b/>
        </w:rPr>
      </w:pPr>
      <w:r>
        <w:rPr>
          <w:b/>
          <w:noProof/>
          <w:lang w:val="en-US"/>
        </w:rPr>
        <w:drawing>
          <wp:inline distT="0" distB="0" distL="0" distR="0">
            <wp:extent cx="142875" cy="142875"/>
            <wp:effectExtent l="19050" t="0" r="9525" b="0"/>
            <wp:docPr id="39" name="Picture 39" descr="BD10263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BD10263_"/>
                    <pic:cNvPicPr>
                      <a:picLocks noChangeAspect="1" noChangeArrowheads="1"/>
                    </pic:cNvPicPr>
                  </pic:nvPicPr>
                  <pic:blipFill>
                    <a:blip r:embed="rId44"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00656339">
        <w:rPr>
          <w:b/>
        </w:rPr>
        <w:tab/>
        <w:t>Alt key</w:t>
      </w:r>
    </w:p>
    <w:p w:rsidR="00656339" w:rsidRDefault="00656339"/>
    <w:p w:rsidR="00656339" w:rsidRDefault="00656339">
      <w:pPr>
        <w:pStyle w:val="BodyText"/>
      </w:pPr>
      <w:r>
        <w:t>The keystroke to filter can be combined with the shift, ctrl or alt key and any combination of these keys. This field defines if the alt key needs to be pressed together with the keystroke for removing the keystroke from the keyboard buffer. A value of ‘YES’ sets the combination to: Alt + Keystroke.</w:t>
      </w:r>
    </w:p>
    <w:p w:rsidR="00656339" w:rsidRDefault="00656339"/>
    <w:tbl>
      <w:tblPr>
        <w:tblW w:w="0" w:type="auto"/>
        <w:tblLayout w:type="fixed"/>
        <w:tblLook w:val="0000"/>
      </w:tblPr>
      <w:tblGrid>
        <w:gridCol w:w="1384"/>
        <w:gridCol w:w="8363"/>
      </w:tblGrid>
      <w:tr w:rsidR="00656339">
        <w:tblPrEx>
          <w:tblCellMar>
            <w:top w:w="0" w:type="dxa"/>
            <w:bottom w:w="0" w:type="dxa"/>
          </w:tblCellMar>
        </w:tblPrEx>
        <w:tc>
          <w:tcPr>
            <w:tcW w:w="1384" w:type="dxa"/>
          </w:tcPr>
          <w:p w:rsidR="00656339" w:rsidRDefault="00656339">
            <w:r>
              <w:t>entry</w:t>
            </w:r>
          </w:p>
        </w:tc>
        <w:tc>
          <w:tcPr>
            <w:tcW w:w="8363" w:type="dxa"/>
          </w:tcPr>
          <w:p w:rsidR="00656339" w:rsidRDefault="00656339">
            <w:r>
              <w:rPr>
                <w:b/>
              </w:rPr>
              <w:sym w:font="Wingdings 2" w:char="F050"/>
            </w:r>
            <w:r>
              <w:t xml:space="preserve"> Required</w:t>
            </w:r>
          </w:p>
        </w:tc>
      </w:tr>
      <w:tr w:rsidR="00656339">
        <w:tblPrEx>
          <w:tblCellMar>
            <w:top w:w="0" w:type="dxa"/>
            <w:bottom w:w="0" w:type="dxa"/>
          </w:tblCellMar>
        </w:tblPrEx>
        <w:tc>
          <w:tcPr>
            <w:tcW w:w="1384" w:type="dxa"/>
          </w:tcPr>
          <w:p w:rsidR="00656339" w:rsidRDefault="00656339">
            <w:r>
              <w:t>entry type</w:t>
            </w:r>
          </w:p>
        </w:tc>
        <w:tc>
          <w:tcPr>
            <w:tcW w:w="8363" w:type="dxa"/>
          </w:tcPr>
          <w:p w:rsidR="00656339" w:rsidRDefault="00656339">
            <w:r>
              <w:t xml:space="preserve">Keyword form a selection list: YES, NO, Y, N </w:t>
            </w:r>
          </w:p>
        </w:tc>
      </w:tr>
      <w:tr w:rsidR="00656339">
        <w:tblPrEx>
          <w:tblCellMar>
            <w:top w:w="0" w:type="dxa"/>
            <w:bottom w:w="0" w:type="dxa"/>
          </w:tblCellMar>
        </w:tblPrEx>
        <w:tc>
          <w:tcPr>
            <w:tcW w:w="1384" w:type="dxa"/>
          </w:tcPr>
          <w:p w:rsidR="00656339" w:rsidRDefault="00656339">
            <w:r>
              <w:t>default</w:t>
            </w:r>
          </w:p>
        </w:tc>
        <w:tc>
          <w:tcPr>
            <w:tcW w:w="8363" w:type="dxa"/>
          </w:tcPr>
          <w:p w:rsidR="00656339" w:rsidRDefault="00656339">
            <w:r>
              <w:t>NO</w:t>
            </w:r>
          </w:p>
        </w:tc>
      </w:tr>
    </w:tbl>
    <w:p w:rsidR="00656339" w:rsidRDefault="00656339"/>
    <w:p w:rsidR="00656339" w:rsidRDefault="00656339"/>
    <w:p w:rsidR="00656339" w:rsidRDefault="00F92DA4">
      <w:pPr>
        <w:ind w:left="360" w:hanging="360"/>
        <w:rPr>
          <w:b/>
        </w:rPr>
      </w:pPr>
      <w:r>
        <w:rPr>
          <w:b/>
          <w:noProof/>
          <w:lang w:val="en-US"/>
        </w:rPr>
        <w:drawing>
          <wp:inline distT="0" distB="0" distL="0" distR="0">
            <wp:extent cx="142875" cy="142875"/>
            <wp:effectExtent l="19050" t="0" r="9525" b="0"/>
            <wp:docPr id="40" name="Picture 40" descr="BD10263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BD10263_"/>
                    <pic:cNvPicPr>
                      <a:picLocks noChangeAspect="1" noChangeArrowheads="1"/>
                    </pic:cNvPicPr>
                  </pic:nvPicPr>
                  <pic:blipFill>
                    <a:blip r:embed="rId44"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00656339">
        <w:rPr>
          <w:b/>
        </w:rPr>
        <w:tab/>
        <w:t>Replacement key</w:t>
      </w:r>
    </w:p>
    <w:p w:rsidR="00656339" w:rsidRDefault="00656339"/>
    <w:p w:rsidR="00656339" w:rsidRDefault="00656339">
      <w:pPr>
        <w:pStyle w:val="BodyText"/>
      </w:pPr>
      <w:r>
        <w:t xml:space="preserve">Instead of removing the keystroke from the keyboard buffer the key can be replaced with another key. For example the printsrceen key: this keystroke is normally handled by NT, and is not received by the FactoryLink graphics task. Replace this keystroke with ‘F12’ and the graphics task gets the ‘F12’ key any time the printscreen button is pressed. If you define a graphics ‘print screen’ action for ‘F12’ key, a print of the current screen will be generated every time the printscreen button is pressed. </w:t>
      </w:r>
    </w:p>
    <w:p w:rsidR="00656339" w:rsidRDefault="00656339"/>
    <w:tbl>
      <w:tblPr>
        <w:tblW w:w="0" w:type="auto"/>
        <w:tblLayout w:type="fixed"/>
        <w:tblLook w:val="0000"/>
      </w:tblPr>
      <w:tblGrid>
        <w:gridCol w:w="1384"/>
        <w:gridCol w:w="8363"/>
      </w:tblGrid>
      <w:tr w:rsidR="00656339">
        <w:tblPrEx>
          <w:tblCellMar>
            <w:top w:w="0" w:type="dxa"/>
            <w:bottom w:w="0" w:type="dxa"/>
          </w:tblCellMar>
        </w:tblPrEx>
        <w:tc>
          <w:tcPr>
            <w:tcW w:w="1384" w:type="dxa"/>
          </w:tcPr>
          <w:p w:rsidR="00656339" w:rsidRDefault="00656339">
            <w:r>
              <w:t>entry</w:t>
            </w:r>
          </w:p>
        </w:tc>
        <w:tc>
          <w:tcPr>
            <w:tcW w:w="8363" w:type="dxa"/>
          </w:tcPr>
          <w:p w:rsidR="00656339" w:rsidRDefault="00656339">
            <w:r>
              <w:rPr>
                <w:b/>
              </w:rPr>
              <w:sym w:font="Wingdings 2" w:char="F050"/>
            </w:r>
            <w:r>
              <w:t xml:space="preserve"> Required</w:t>
            </w:r>
          </w:p>
        </w:tc>
      </w:tr>
      <w:tr w:rsidR="00656339">
        <w:tblPrEx>
          <w:tblCellMar>
            <w:top w:w="0" w:type="dxa"/>
            <w:bottom w:w="0" w:type="dxa"/>
          </w:tblCellMar>
        </w:tblPrEx>
        <w:tc>
          <w:tcPr>
            <w:tcW w:w="1384" w:type="dxa"/>
          </w:tcPr>
          <w:p w:rsidR="00656339" w:rsidRDefault="00656339">
            <w:r>
              <w:t>entry type</w:t>
            </w:r>
          </w:p>
        </w:tc>
        <w:tc>
          <w:tcPr>
            <w:tcW w:w="8363" w:type="dxa"/>
          </w:tcPr>
          <w:p w:rsidR="00656339" w:rsidRDefault="00656339">
            <w:r>
              <w:t>Keyword from a selection list.</w:t>
            </w:r>
          </w:p>
        </w:tc>
      </w:tr>
      <w:tr w:rsidR="00656339">
        <w:tblPrEx>
          <w:tblCellMar>
            <w:top w:w="0" w:type="dxa"/>
            <w:bottom w:w="0" w:type="dxa"/>
          </w:tblCellMar>
        </w:tblPrEx>
        <w:tc>
          <w:tcPr>
            <w:tcW w:w="1384" w:type="dxa"/>
          </w:tcPr>
          <w:p w:rsidR="00656339" w:rsidRDefault="00656339">
            <w:r>
              <w:t>default</w:t>
            </w:r>
          </w:p>
        </w:tc>
        <w:tc>
          <w:tcPr>
            <w:tcW w:w="8363" w:type="dxa"/>
          </w:tcPr>
          <w:p w:rsidR="00656339" w:rsidRDefault="00656339">
            <w:pPr>
              <w:pStyle w:val="Header"/>
              <w:tabs>
                <w:tab w:val="clear" w:pos="4320"/>
                <w:tab w:val="clear" w:pos="8640"/>
              </w:tabs>
            </w:pPr>
            <w:r>
              <w:t>NONE</w:t>
            </w:r>
          </w:p>
        </w:tc>
      </w:tr>
    </w:tbl>
    <w:p w:rsidR="00656339" w:rsidRDefault="00656339"/>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01"/>
        <w:gridCol w:w="2835"/>
      </w:tblGrid>
      <w:tr w:rsidR="00656339">
        <w:tblPrEx>
          <w:tblCellMar>
            <w:top w:w="0" w:type="dxa"/>
            <w:bottom w:w="0" w:type="dxa"/>
          </w:tblCellMar>
        </w:tblPrEx>
        <w:trPr>
          <w:tblHeader/>
        </w:trPr>
        <w:tc>
          <w:tcPr>
            <w:tcW w:w="1701" w:type="dxa"/>
            <w:shd w:val="clear" w:color="auto" w:fill="000080"/>
          </w:tcPr>
          <w:p w:rsidR="00656339" w:rsidRDefault="00656339">
            <w:pPr>
              <w:pStyle w:val="BodyText"/>
              <w:rPr>
                <w:sz w:val="18"/>
              </w:rPr>
            </w:pPr>
            <w:r>
              <w:rPr>
                <w:sz w:val="18"/>
              </w:rPr>
              <w:t>Selection</w:t>
            </w:r>
          </w:p>
        </w:tc>
        <w:tc>
          <w:tcPr>
            <w:tcW w:w="2835" w:type="dxa"/>
            <w:shd w:val="clear" w:color="auto" w:fill="000080"/>
          </w:tcPr>
          <w:p w:rsidR="00656339" w:rsidRDefault="00656339">
            <w:pPr>
              <w:pStyle w:val="BodyText"/>
              <w:rPr>
                <w:sz w:val="18"/>
              </w:rPr>
            </w:pPr>
            <w:r>
              <w:rPr>
                <w:sz w:val="18"/>
              </w:rPr>
              <w:t>Keystroke name</w:t>
            </w:r>
          </w:p>
        </w:tc>
      </w:tr>
      <w:tr w:rsidR="00656339">
        <w:tblPrEx>
          <w:tblCellMar>
            <w:top w:w="0" w:type="dxa"/>
            <w:bottom w:w="0" w:type="dxa"/>
          </w:tblCellMar>
        </w:tblPrEx>
        <w:tc>
          <w:tcPr>
            <w:tcW w:w="1701" w:type="dxa"/>
          </w:tcPr>
          <w:p w:rsidR="00656339" w:rsidRDefault="00656339">
            <w:pPr>
              <w:pStyle w:val="BodyText"/>
              <w:rPr>
                <w:sz w:val="18"/>
              </w:rPr>
            </w:pPr>
            <w:r>
              <w:rPr>
                <w:sz w:val="18"/>
              </w:rPr>
              <w:t>NONE</w:t>
            </w:r>
          </w:p>
        </w:tc>
        <w:tc>
          <w:tcPr>
            <w:tcW w:w="2835" w:type="dxa"/>
          </w:tcPr>
          <w:p w:rsidR="00656339" w:rsidRDefault="00656339">
            <w:pPr>
              <w:pStyle w:val="BodyText"/>
              <w:rPr>
                <w:sz w:val="18"/>
              </w:rPr>
            </w:pPr>
            <w:r>
              <w:rPr>
                <w:sz w:val="18"/>
              </w:rPr>
              <w:t>No replacement key active</w:t>
            </w:r>
          </w:p>
        </w:tc>
      </w:tr>
      <w:tr w:rsidR="00656339">
        <w:tblPrEx>
          <w:tblCellMar>
            <w:top w:w="0" w:type="dxa"/>
            <w:bottom w:w="0" w:type="dxa"/>
          </w:tblCellMar>
        </w:tblPrEx>
        <w:tc>
          <w:tcPr>
            <w:tcW w:w="1701" w:type="dxa"/>
          </w:tcPr>
          <w:p w:rsidR="00656339" w:rsidRDefault="00656339">
            <w:pPr>
              <w:pStyle w:val="BodyText"/>
              <w:rPr>
                <w:sz w:val="18"/>
              </w:rPr>
            </w:pPr>
            <w:smartTag w:uri="urn:schemas-microsoft-com:office:smarttags" w:element="place">
              <w:smartTag w:uri="urn:schemas-microsoft-com:office:smarttags" w:element="State">
                <w:r>
                  <w:rPr>
                    <w:sz w:val="18"/>
                  </w:rPr>
                  <w:t>DEL</w:t>
                </w:r>
              </w:smartTag>
            </w:smartTag>
          </w:p>
        </w:tc>
        <w:tc>
          <w:tcPr>
            <w:tcW w:w="2835" w:type="dxa"/>
          </w:tcPr>
          <w:p w:rsidR="00656339" w:rsidRDefault="00656339">
            <w:pPr>
              <w:pStyle w:val="BodyText"/>
              <w:rPr>
                <w:sz w:val="18"/>
              </w:rPr>
            </w:pPr>
            <w:r>
              <w:rPr>
                <w:sz w:val="18"/>
              </w:rPr>
              <w:t>Delete key</w:t>
            </w:r>
          </w:p>
        </w:tc>
      </w:tr>
      <w:tr w:rsidR="00656339">
        <w:tblPrEx>
          <w:tblCellMar>
            <w:top w:w="0" w:type="dxa"/>
            <w:bottom w:w="0" w:type="dxa"/>
          </w:tblCellMar>
        </w:tblPrEx>
        <w:tc>
          <w:tcPr>
            <w:tcW w:w="1701" w:type="dxa"/>
          </w:tcPr>
          <w:p w:rsidR="00656339" w:rsidRDefault="00656339">
            <w:pPr>
              <w:pStyle w:val="BodyText"/>
              <w:rPr>
                <w:sz w:val="18"/>
              </w:rPr>
            </w:pPr>
            <w:r>
              <w:rPr>
                <w:sz w:val="18"/>
              </w:rPr>
              <w:t>ESC</w:t>
            </w:r>
          </w:p>
        </w:tc>
        <w:tc>
          <w:tcPr>
            <w:tcW w:w="2835" w:type="dxa"/>
          </w:tcPr>
          <w:p w:rsidR="00656339" w:rsidRDefault="00656339">
            <w:pPr>
              <w:pStyle w:val="BodyText"/>
              <w:rPr>
                <w:sz w:val="18"/>
              </w:rPr>
            </w:pPr>
            <w:r>
              <w:rPr>
                <w:sz w:val="18"/>
              </w:rPr>
              <w:t>Escape key</w:t>
            </w:r>
          </w:p>
        </w:tc>
      </w:tr>
      <w:tr w:rsidR="00656339">
        <w:tblPrEx>
          <w:tblCellMar>
            <w:top w:w="0" w:type="dxa"/>
            <w:bottom w:w="0" w:type="dxa"/>
          </w:tblCellMar>
        </w:tblPrEx>
        <w:tc>
          <w:tcPr>
            <w:tcW w:w="1701" w:type="dxa"/>
          </w:tcPr>
          <w:p w:rsidR="00656339" w:rsidRDefault="00656339">
            <w:pPr>
              <w:pStyle w:val="BodyText"/>
              <w:rPr>
                <w:sz w:val="18"/>
              </w:rPr>
            </w:pPr>
            <w:r>
              <w:rPr>
                <w:sz w:val="18"/>
              </w:rPr>
              <w:t>TAB</w:t>
            </w:r>
          </w:p>
        </w:tc>
        <w:tc>
          <w:tcPr>
            <w:tcW w:w="2835" w:type="dxa"/>
          </w:tcPr>
          <w:p w:rsidR="00656339" w:rsidRDefault="00656339">
            <w:pPr>
              <w:pStyle w:val="BodyText"/>
              <w:rPr>
                <w:sz w:val="18"/>
              </w:rPr>
            </w:pPr>
            <w:r>
              <w:rPr>
                <w:sz w:val="18"/>
              </w:rPr>
              <w:t>Tab key</w:t>
            </w:r>
          </w:p>
        </w:tc>
      </w:tr>
      <w:tr w:rsidR="00656339">
        <w:tblPrEx>
          <w:tblCellMar>
            <w:top w:w="0" w:type="dxa"/>
            <w:bottom w:w="0" w:type="dxa"/>
          </w:tblCellMar>
        </w:tblPrEx>
        <w:tc>
          <w:tcPr>
            <w:tcW w:w="1701" w:type="dxa"/>
          </w:tcPr>
          <w:p w:rsidR="00656339" w:rsidRDefault="00656339">
            <w:pPr>
              <w:pStyle w:val="BodyText"/>
              <w:rPr>
                <w:sz w:val="18"/>
              </w:rPr>
            </w:pPr>
            <w:r>
              <w:rPr>
                <w:sz w:val="18"/>
              </w:rPr>
              <w:t>FLYWINL</w:t>
            </w:r>
          </w:p>
        </w:tc>
        <w:tc>
          <w:tcPr>
            <w:tcW w:w="2835" w:type="dxa"/>
          </w:tcPr>
          <w:p w:rsidR="00656339" w:rsidRDefault="00656339">
            <w:pPr>
              <w:pStyle w:val="BodyText"/>
              <w:rPr>
                <w:sz w:val="18"/>
              </w:rPr>
            </w:pPr>
            <w:r>
              <w:rPr>
                <w:sz w:val="18"/>
              </w:rPr>
              <w:t>Left windows key</w:t>
            </w:r>
          </w:p>
        </w:tc>
      </w:tr>
      <w:tr w:rsidR="00656339">
        <w:tblPrEx>
          <w:tblCellMar>
            <w:top w:w="0" w:type="dxa"/>
            <w:bottom w:w="0" w:type="dxa"/>
          </w:tblCellMar>
        </w:tblPrEx>
        <w:tc>
          <w:tcPr>
            <w:tcW w:w="1701" w:type="dxa"/>
          </w:tcPr>
          <w:p w:rsidR="00656339" w:rsidRDefault="00656339">
            <w:pPr>
              <w:pStyle w:val="BodyText"/>
              <w:rPr>
                <w:sz w:val="18"/>
              </w:rPr>
            </w:pPr>
            <w:r>
              <w:rPr>
                <w:sz w:val="18"/>
              </w:rPr>
              <w:t>FLYWINR</w:t>
            </w:r>
          </w:p>
        </w:tc>
        <w:tc>
          <w:tcPr>
            <w:tcW w:w="2835" w:type="dxa"/>
          </w:tcPr>
          <w:p w:rsidR="00656339" w:rsidRDefault="00656339">
            <w:pPr>
              <w:pStyle w:val="BodyText"/>
              <w:rPr>
                <w:sz w:val="18"/>
              </w:rPr>
            </w:pPr>
            <w:r>
              <w:rPr>
                <w:sz w:val="18"/>
              </w:rPr>
              <w:t>Right windows key</w:t>
            </w:r>
          </w:p>
        </w:tc>
      </w:tr>
      <w:tr w:rsidR="00656339">
        <w:tblPrEx>
          <w:tblCellMar>
            <w:top w:w="0" w:type="dxa"/>
            <w:bottom w:w="0" w:type="dxa"/>
          </w:tblCellMar>
        </w:tblPrEx>
        <w:tc>
          <w:tcPr>
            <w:tcW w:w="1701" w:type="dxa"/>
          </w:tcPr>
          <w:p w:rsidR="00656339" w:rsidRDefault="00656339">
            <w:pPr>
              <w:pStyle w:val="BodyText"/>
              <w:rPr>
                <w:sz w:val="18"/>
              </w:rPr>
            </w:pPr>
            <w:r>
              <w:rPr>
                <w:sz w:val="18"/>
              </w:rPr>
              <w:t>POPUPMENU</w:t>
            </w:r>
          </w:p>
        </w:tc>
        <w:tc>
          <w:tcPr>
            <w:tcW w:w="2835" w:type="dxa"/>
          </w:tcPr>
          <w:p w:rsidR="00656339" w:rsidRDefault="00656339">
            <w:pPr>
              <w:pStyle w:val="BodyText"/>
              <w:rPr>
                <w:sz w:val="18"/>
              </w:rPr>
            </w:pPr>
          </w:p>
        </w:tc>
      </w:tr>
      <w:tr w:rsidR="00656339">
        <w:tblPrEx>
          <w:tblCellMar>
            <w:top w:w="0" w:type="dxa"/>
            <w:bottom w:w="0" w:type="dxa"/>
          </w:tblCellMar>
        </w:tblPrEx>
        <w:tc>
          <w:tcPr>
            <w:tcW w:w="1701" w:type="dxa"/>
          </w:tcPr>
          <w:p w:rsidR="00656339" w:rsidRDefault="00656339">
            <w:pPr>
              <w:pStyle w:val="BodyText"/>
              <w:rPr>
                <w:sz w:val="18"/>
              </w:rPr>
            </w:pPr>
            <w:r>
              <w:rPr>
                <w:sz w:val="18"/>
              </w:rPr>
              <w:t>F1</w:t>
            </w:r>
          </w:p>
        </w:tc>
        <w:tc>
          <w:tcPr>
            <w:tcW w:w="2835" w:type="dxa"/>
          </w:tcPr>
          <w:p w:rsidR="00656339" w:rsidRDefault="00656339">
            <w:pPr>
              <w:pStyle w:val="BodyText"/>
              <w:rPr>
                <w:sz w:val="18"/>
              </w:rPr>
            </w:pPr>
            <w:r>
              <w:rPr>
                <w:sz w:val="18"/>
              </w:rPr>
              <w:t>Function key 1</w:t>
            </w:r>
          </w:p>
        </w:tc>
      </w:tr>
      <w:tr w:rsidR="00656339">
        <w:tblPrEx>
          <w:tblCellMar>
            <w:top w:w="0" w:type="dxa"/>
            <w:bottom w:w="0" w:type="dxa"/>
          </w:tblCellMar>
        </w:tblPrEx>
        <w:tc>
          <w:tcPr>
            <w:tcW w:w="1701" w:type="dxa"/>
          </w:tcPr>
          <w:p w:rsidR="00656339" w:rsidRDefault="00656339">
            <w:pPr>
              <w:pStyle w:val="BodyText"/>
              <w:rPr>
                <w:sz w:val="18"/>
              </w:rPr>
            </w:pPr>
            <w:r>
              <w:rPr>
                <w:sz w:val="18"/>
              </w:rPr>
              <w:t>F2</w:t>
            </w:r>
          </w:p>
        </w:tc>
        <w:tc>
          <w:tcPr>
            <w:tcW w:w="2835" w:type="dxa"/>
          </w:tcPr>
          <w:p w:rsidR="00656339" w:rsidRDefault="00656339">
            <w:pPr>
              <w:pStyle w:val="BodyText"/>
              <w:rPr>
                <w:sz w:val="18"/>
              </w:rPr>
            </w:pPr>
            <w:r>
              <w:rPr>
                <w:sz w:val="18"/>
              </w:rPr>
              <w:t>Function key 2</w:t>
            </w:r>
          </w:p>
        </w:tc>
      </w:tr>
      <w:tr w:rsidR="00656339">
        <w:tblPrEx>
          <w:tblCellMar>
            <w:top w:w="0" w:type="dxa"/>
            <w:bottom w:w="0" w:type="dxa"/>
          </w:tblCellMar>
        </w:tblPrEx>
        <w:tc>
          <w:tcPr>
            <w:tcW w:w="1701" w:type="dxa"/>
          </w:tcPr>
          <w:p w:rsidR="00656339" w:rsidRDefault="00656339">
            <w:pPr>
              <w:pStyle w:val="BodyText"/>
              <w:rPr>
                <w:sz w:val="18"/>
              </w:rPr>
            </w:pPr>
            <w:r>
              <w:rPr>
                <w:sz w:val="18"/>
              </w:rPr>
              <w:t>F3</w:t>
            </w:r>
          </w:p>
        </w:tc>
        <w:tc>
          <w:tcPr>
            <w:tcW w:w="2835" w:type="dxa"/>
          </w:tcPr>
          <w:p w:rsidR="00656339" w:rsidRDefault="00656339">
            <w:pPr>
              <w:pStyle w:val="BodyText"/>
              <w:rPr>
                <w:sz w:val="18"/>
              </w:rPr>
            </w:pPr>
            <w:r>
              <w:rPr>
                <w:sz w:val="18"/>
              </w:rPr>
              <w:t>Function key 3</w:t>
            </w:r>
          </w:p>
        </w:tc>
      </w:tr>
      <w:tr w:rsidR="00656339">
        <w:tblPrEx>
          <w:tblCellMar>
            <w:top w:w="0" w:type="dxa"/>
            <w:bottom w:w="0" w:type="dxa"/>
          </w:tblCellMar>
        </w:tblPrEx>
        <w:tc>
          <w:tcPr>
            <w:tcW w:w="1701" w:type="dxa"/>
          </w:tcPr>
          <w:p w:rsidR="00656339" w:rsidRDefault="00656339">
            <w:pPr>
              <w:pStyle w:val="BodyText"/>
              <w:rPr>
                <w:sz w:val="18"/>
              </w:rPr>
            </w:pPr>
            <w:r>
              <w:rPr>
                <w:sz w:val="18"/>
              </w:rPr>
              <w:t>F4</w:t>
            </w:r>
          </w:p>
        </w:tc>
        <w:tc>
          <w:tcPr>
            <w:tcW w:w="2835" w:type="dxa"/>
          </w:tcPr>
          <w:p w:rsidR="00656339" w:rsidRDefault="00656339">
            <w:pPr>
              <w:pStyle w:val="BodyText"/>
              <w:rPr>
                <w:sz w:val="18"/>
              </w:rPr>
            </w:pPr>
            <w:r>
              <w:rPr>
                <w:sz w:val="18"/>
              </w:rPr>
              <w:t>Function key 4</w:t>
            </w:r>
          </w:p>
        </w:tc>
      </w:tr>
      <w:tr w:rsidR="00656339">
        <w:tblPrEx>
          <w:tblCellMar>
            <w:top w:w="0" w:type="dxa"/>
            <w:bottom w:w="0" w:type="dxa"/>
          </w:tblCellMar>
        </w:tblPrEx>
        <w:tc>
          <w:tcPr>
            <w:tcW w:w="1701" w:type="dxa"/>
          </w:tcPr>
          <w:p w:rsidR="00656339" w:rsidRDefault="00656339">
            <w:pPr>
              <w:pStyle w:val="BodyText"/>
              <w:rPr>
                <w:sz w:val="18"/>
              </w:rPr>
            </w:pPr>
            <w:r>
              <w:rPr>
                <w:sz w:val="18"/>
              </w:rPr>
              <w:t>F5</w:t>
            </w:r>
          </w:p>
        </w:tc>
        <w:tc>
          <w:tcPr>
            <w:tcW w:w="2835" w:type="dxa"/>
          </w:tcPr>
          <w:p w:rsidR="00656339" w:rsidRDefault="00656339">
            <w:pPr>
              <w:pStyle w:val="BodyText"/>
              <w:rPr>
                <w:sz w:val="18"/>
              </w:rPr>
            </w:pPr>
            <w:r>
              <w:rPr>
                <w:sz w:val="18"/>
              </w:rPr>
              <w:t>Function key 5</w:t>
            </w:r>
          </w:p>
        </w:tc>
      </w:tr>
      <w:tr w:rsidR="00656339">
        <w:tblPrEx>
          <w:tblCellMar>
            <w:top w:w="0" w:type="dxa"/>
            <w:bottom w:w="0" w:type="dxa"/>
          </w:tblCellMar>
        </w:tblPrEx>
        <w:tc>
          <w:tcPr>
            <w:tcW w:w="1701" w:type="dxa"/>
          </w:tcPr>
          <w:p w:rsidR="00656339" w:rsidRDefault="00656339">
            <w:pPr>
              <w:pStyle w:val="BodyText"/>
              <w:rPr>
                <w:sz w:val="18"/>
              </w:rPr>
            </w:pPr>
            <w:r>
              <w:rPr>
                <w:sz w:val="18"/>
              </w:rPr>
              <w:t>F6</w:t>
            </w:r>
          </w:p>
        </w:tc>
        <w:tc>
          <w:tcPr>
            <w:tcW w:w="2835" w:type="dxa"/>
          </w:tcPr>
          <w:p w:rsidR="00656339" w:rsidRDefault="00656339">
            <w:pPr>
              <w:pStyle w:val="BodyText"/>
              <w:rPr>
                <w:sz w:val="18"/>
              </w:rPr>
            </w:pPr>
            <w:r>
              <w:rPr>
                <w:sz w:val="18"/>
              </w:rPr>
              <w:t>Function key 6</w:t>
            </w:r>
          </w:p>
        </w:tc>
      </w:tr>
      <w:tr w:rsidR="00656339">
        <w:tblPrEx>
          <w:tblCellMar>
            <w:top w:w="0" w:type="dxa"/>
            <w:bottom w:w="0" w:type="dxa"/>
          </w:tblCellMar>
        </w:tblPrEx>
        <w:tc>
          <w:tcPr>
            <w:tcW w:w="1701" w:type="dxa"/>
          </w:tcPr>
          <w:p w:rsidR="00656339" w:rsidRDefault="00656339">
            <w:pPr>
              <w:pStyle w:val="BodyText"/>
              <w:rPr>
                <w:sz w:val="18"/>
              </w:rPr>
            </w:pPr>
            <w:r>
              <w:rPr>
                <w:sz w:val="18"/>
              </w:rPr>
              <w:t>F7</w:t>
            </w:r>
          </w:p>
        </w:tc>
        <w:tc>
          <w:tcPr>
            <w:tcW w:w="2835" w:type="dxa"/>
          </w:tcPr>
          <w:p w:rsidR="00656339" w:rsidRDefault="00656339">
            <w:pPr>
              <w:pStyle w:val="BodyText"/>
              <w:rPr>
                <w:sz w:val="18"/>
              </w:rPr>
            </w:pPr>
            <w:r>
              <w:rPr>
                <w:sz w:val="18"/>
              </w:rPr>
              <w:t>Function key 7</w:t>
            </w:r>
          </w:p>
        </w:tc>
      </w:tr>
      <w:tr w:rsidR="00656339">
        <w:tblPrEx>
          <w:tblCellMar>
            <w:top w:w="0" w:type="dxa"/>
            <w:bottom w:w="0" w:type="dxa"/>
          </w:tblCellMar>
        </w:tblPrEx>
        <w:tc>
          <w:tcPr>
            <w:tcW w:w="1701" w:type="dxa"/>
          </w:tcPr>
          <w:p w:rsidR="00656339" w:rsidRDefault="00656339">
            <w:pPr>
              <w:pStyle w:val="BodyText"/>
              <w:rPr>
                <w:sz w:val="18"/>
              </w:rPr>
            </w:pPr>
            <w:r>
              <w:rPr>
                <w:sz w:val="18"/>
              </w:rPr>
              <w:t>F8</w:t>
            </w:r>
          </w:p>
        </w:tc>
        <w:tc>
          <w:tcPr>
            <w:tcW w:w="2835" w:type="dxa"/>
          </w:tcPr>
          <w:p w:rsidR="00656339" w:rsidRDefault="00656339">
            <w:pPr>
              <w:pStyle w:val="BodyText"/>
              <w:rPr>
                <w:sz w:val="18"/>
              </w:rPr>
            </w:pPr>
            <w:r>
              <w:rPr>
                <w:sz w:val="18"/>
              </w:rPr>
              <w:t>Function key 8</w:t>
            </w:r>
          </w:p>
        </w:tc>
      </w:tr>
      <w:tr w:rsidR="00656339">
        <w:tblPrEx>
          <w:tblCellMar>
            <w:top w:w="0" w:type="dxa"/>
            <w:bottom w:w="0" w:type="dxa"/>
          </w:tblCellMar>
        </w:tblPrEx>
        <w:tc>
          <w:tcPr>
            <w:tcW w:w="1701" w:type="dxa"/>
          </w:tcPr>
          <w:p w:rsidR="00656339" w:rsidRDefault="00656339">
            <w:pPr>
              <w:pStyle w:val="BodyText"/>
              <w:rPr>
                <w:sz w:val="18"/>
              </w:rPr>
            </w:pPr>
            <w:r>
              <w:rPr>
                <w:sz w:val="18"/>
              </w:rPr>
              <w:t>F9</w:t>
            </w:r>
          </w:p>
        </w:tc>
        <w:tc>
          <w:tcPr>
            <w:tcW w:w="2835" w:type="dxa"/>
          </w:tcPr>
          <w:p w:rsidR="00656339" w:rsidRDefault="00656339">
            <w:pPr>
              <w:pStyle w:val="BodyText"/>
              <w:rPr>
                <w:sz w:val="18"/>
              </w:rPr>
            </w:pPr>
            <w:r>
              <w:rPr>
                <w:sz w:val="18"/>
              </w:rPr>
              <w:t>Function key 9</w:t>
            </w:r>
          </w:p>
        </w:tc>
      </w:tr>
      <w:tr w:rsidR="00656339">
        <w:tblPrEx>
          <w:tblCellMar>
            <w:top w:w="0" w:type="dxa"/>
            <w:bottom w:w="0" w:type="dxa"/>
          </w:tblCellMar>
        </w:tblPrEx>
        <w:tc>
          <w:tcPr>
            <w:tcW w:w="1701" w:type="dxa"/>
          </w:tcPr>
          <w:p w:rsidR="00656339" w:rsidRDefault="00656339">
            <w:pPr>
              <w:pStyle w:val="BodyText"/>
              <w:rPr>
                <w:sz w:val="18"/>
              </w:rPr>
            </w:pPr>
            <w:r>
              <w:rPr>
                <w:sz w:val="18"/>
              </w:rPr>
              <w:t>F10</w:t>
            </w:r>
          </w:p>
        </w:tc>
        <w:tc>
          <w:tcPr>
            <w:tcW w:w="2835" w:type="dxa"/>
          </w:tcPr>
          <w:p w:rsidR="00656339" w:rsidRDefault="00656339">
            <w:pPr>
              <w:pStyle w:val="BodyText"/>
              <w:rPr>
                <w:sz w:val="18"/>
              </w:rPr>
            </w:pPr>
            <w:r>
              <w:rPr>
                <w:sz w:val="18"/>
              </w:rPr>
              <w:t>Function key 10</w:t>
            </w:r>
          </w:p>
        </w:tc>
      </w:tr>
      <w:tr w:rsidR="00656339">
        <w:tblPrEx>
          <w:tblCellMar>
            <w:top w:w="0" w:type="dxa"/>
            <w:bottom w:w="0" w:type="dxa"/>
          </w:tblCellMar>
        </w:tblPrEx>
        <w:tc>
          <w:tcPr>
            <w:tcW w:w="1701" w:type="dxa"/>
          </w:tcPr>
          <w:p w:rsidR="00656339" w:rsidRDefault="00656339">
            <w:pPr>
              <w:pStyle w:val="BodyText"/>
              <w:rPr>
                <w:sz w:val="18"/>
              </w:rPr>
            </w:pPr>
            <w:r>
              <w:rPr>
                <w:sz w:val="18"/>
              </w:rPr>
              <w:t>F11</w:t>
            </w:r>
          </w:p>
        </w:tc>
        <w:tc>
          <w:tcPr>
            <w:tcW w:w="2835" w:type="dxa"/>
          </w:tcPr>
          <w:p w:rsidR="00656339" w:rsidRDefault="00656339">
            <w:pPr>
              <w:pStyle w:val="BodyText"/>
              <w:rPr>
                <w:sz w:val="18"/>
              </w:rPr>
            </w:pPr>
            <w:r>
              <w:rPr>
                <w:sz w:val="18"/>
              </w:rPr>
              <w:t>Function key 11</w:t>
            </w:r>
          </w:p>
        </w:tc>
      </w:tr>
      <w:tr w:rsidR="00656339">
        <w:tblPrEx>
          <w:tblCellMar>
            <w:top w:w="0" w:type="dxa"/>
            <w:bottom w:w="0" w:type="dxa"/>
          </w:tblCellMar>
        </w:tblPrEx>
        <w:tc>
          <w:tcPr>
            <w:tcW w:w="1701" w:type="dxa"/>
          </w:tcPr>
          <w:p w:rsidR="00656339" w:rsidRDefault="00656339">
            <w:pPr>
              <w:pStyle w:val="BodyText"/>
              <w:rPr>
                <w:sz w:val="18"/>
              </w:rPr>
            </w:pPr>
            <w:r>
              <w:rPr>
                <w:sz w:val="18"/>
              </w:rPr>
              <w:t>F12</w:t>
            </w:r>
          </w:p>
        </w:tc>
        <w:tc>
          <w:tcPr>
            <w:tcW w:w="2835" w:type="dxa"/>
          </w:tcPr>
          <w:p w:rsidR="00656339" w:rsidRDefault="00656339">
            <w:pPr>
              <w:pStyle w:val="BodyText"/>
              <w:rPr>
                <w:sz w:val="18"/>
              </w:rPr>
            </w:pPr>
            <w:r>
              <w:rPr>
                <w:sz w:val="18"/>
              </w:rPr>
              <w:t>Function key 12</w:t>
            </w:r>
          </w:p>
        </w:tc>
      </w:tr>
      <w:tr w:rsidR="00656339">
        <w:tblPrEx>
          <w:tblCellMar>
            <w:top w:w="0" w:type="dxa"/>
            <w:bottom w:w="0" w:type="dxa"/>
          </w:tblCellMar>
        </w:tblPrEx>
        <w:tc>
          <w:tcPr>
            <w:tcW w:w="1701" w:type="dxa"/>
          </w:tcPr>
          <w:p w:rsidR="00656339" w:rsidRDefault="00656339">
            <w:pPr>
              <w:pStyle w:val="BodyText"/>
              <w:rPr>
                <w:sz w:val="18"/>
              </w:rPr>
            </w:pPr>
            <w:r>
              <w:rPr>
                <w:sz w:val="18"/>
              </w:rPr>
              <w:t>CAPS_LOCK</w:t>
            </w:r>
          </w:p>
        </w:tc>
        <w:tc>
          <w:tcPr>
            <w:tcW w:w="2835" w:type="dxa"/>
          </w:tcPr>
          <w:p w:rsidR="00656339" w:rsidRDefault="00656339">
            <w:pPr>
              <w:pStyle w:val="BodyText"/>
              <w:rPr>
                <w:sz w:val="18"/>
              </w:rPr>
            </w:pPr>
            <w:r>
              <w:rPr>
                <w:sz w:val="18"/>
              </w:rPr>
              <w:t>Caps Lock key</w:t>
            </w:r>
          </w:p>
        </w:tc>
      </w:tr>
      <w:tr w:rsidR="00656339">
        <w:tblPrEx>
          <w:tblCellMar>
            <w:top w:w="0" w:type="dxa"/>
            <w:bottom w:w="0" w:type="dxa"/>
          </w:tblCellMar>
        </w:tblPrEx>
        <w:tc>
          <w:tcPr>
            <w:tcW w:w="1701" w:type="dxa"/>
          </w:tcPr>
          <w:p w:rsidR="00656339" w:rsidRDefault="00656339">
            <w:pPr>
              <w:pStyle w:val="BodyText"/>
              <w:rPr>
                <w:sz w:val="18"/>
              </w:rPr>
            </w:pPr>
            <w:r>
              <w:rPr>
                <w:sz w:val="18"/>
              </w:rPr>
              <w:t>PRINTSCREEN</w:t>
            </w:r>
          </w:p>
        </w:tc>
        <w:tc>
          <w:tcPr>
            <w:tcW w:w="2835" w:type="dxa"/>
          </w:tcPr>
          <w:p w:rsidR="00656339" w:rsidRDefault="00656339">
            <w:pPr>
              <w:pStyle w:val="BodyText"/>
              <w:rPr>
                <w:sz w:val="18"/>
              </w:rPr>
            </w:pPr>
            <w:r>
              <w:rPr>
                <w:sz w:val="18"/>
              </w:rPr>
              <w:t>Print screen button</w:t>
            </w:r>
          </w:p>
        </w:tc>
      </w:tr>
      <w:tr w:rsidR="00656339">
        <w:tblPrEx>
          <w:tblCellMar>
            <w:top w:w="0" w:type="dxa"/>
            <w:bottom w:w="0" w:type="dxa"/>
          </w:tblCellMar>
        </w:tblPrEx>
        <w:tc>
          <w:tcPr>
            <w:tcW w:w="1701" w:type="dxa"/>
          </w:tcPr>
          <w:p w:rsidR="00656339" w:rsidRDefault="00656339">
            <w:pPr>
              <w:pStyle w:val="BodyText"/>
              <w:rPr>
                <w:sz w:val="18"/>
              </w:rPr>
            </w:pPr>
            <w:r>
              <w:rPr>
                <w:sz w:val="18"/>
              </w:rPr>
              <w:t>ENTER</w:t>
            </w:r>
          </w:p>
        </w:tc>
        <w:tc>
          <w:tcPr>
            <w:tcW w:w="2835" w:type="dxa"/>
          </w:tcPr>
          <w:p w:rsidR="00656339" w:rsidRDefault="00656339">
            <w:pPr>
              <w:pStyle w:val="BodyText"/>
              <w:rPr>
                <w:sz w:val="18"/>
              </w:rPr>
            </w:pPr>
            <w:r>
              <w:rPr>
                <w:sz w:val="18"/>
              </w:rPr>
              <w:t>Enter key</w:t>
            </w:r>
          </w:p>
        </w:tc>
      </w:tr>
      <w:tr w:rsidR="00656339">
        <w:tblPrEx>
          <w:tblCellMar>
            <w:top w:w="0" w:type="dxa"/>
            <w:bottom w:w="0" w:type="dxa"/>
          </w:tblCellMar>
        </w:tblPrEx>
        <w:tc>
          <w:tcPr>
            <w:tcW w:w="1701" w:type="dxa"/>
          </w:tcPr>
          <w:p w:rsidR="00656339" w:rsidRDefault="00656339">
            <w:pPr>
              <w:pStyle w:val="BodyText"/>
              <w:rPr>
                <w:sz w:val="18"/>
              </w:rPr>
            </w:pPr>
            <w:r>
              <w:rPr>
                <w:sz w:val="18"/>
              </w:rPr>
              <w:t>BACKSPACE</w:t>
            </w:r>
          </w:p>
        </w:tc>
        <w:tc>
          <w:tcPr>
            <w:tcW w:w="2835" w:type="dxa"/>
          </w:tcPr>
          <w:p w:rsidR="00656339" w:rsidRDefault="00656339">
            <w:pPr>
              <w:pStyle w:val="BodyText"/>
              <w:rPr>
                <w:sz w:val="18"/>
              </w:rPr>
            </w:pPr>
            <w:r>
              <w:rPr>
                <w:sz w:val="18"/>
              </w:rPr>
              <w:t>Back space key</w:t>
            </w:r>
          </w:p>
        </w:tc>
      </w:tr>
      <w:tr w:rsidR="00656339">
        <w:tblPrEx>
          <w:tblCellMar>
            <w:top w:w="0" w:type="dxa"/>
            <w:bottom w:w="0" w:type="dxa"/>
          </w:tblCellMar>
        </w:tblPrEx>
        <w:tc>
          <w:tcPr>
            <w:tcW w:w="1701" w:type="dxa"/>
          </w:tcPr>
          <w:p w:rsidR="00656339" w:rsidRDefault="00656339">
            <w:pPr>
              <w:pStyle w:val="BodyText"/>
              <w:rPr>
                <w:sz w:val="18"/>
              </w:rPr>
            </w:pPr>
            <w:r>
              <w:rPr>
                <w:sz w:val="18"/>
              </w:rPr>
              <w:t>SCROLL_LOCK</w:t>
            </w:r>
          </w:p>
        </w:tc>
        <w:tc>
          <w:tcPr>
            <w:tcW w:w="2835" w:type="dxa"/>
          </w:tcPr>
          <w:p w:rsidR="00656339" w:rsidRDefault="00656339">
            <w:pPr>
              <w:pStyle w:val="BodyText"/>
              <w:rPr>
                <w:sz w:val="18"/>
              </w:rPr>
            </w:pPr>
            <w:r>
              <w:rPr>
                <w:sz w:val="18"/>
              </w:rPr>
              <w:t>Scroll lock key</w:t>
            </w:r>
          </w:p>
        </w:tc>
      </w:tr>
      <w:tr w:rsidR="00656339">
        <w:tblPrEx>
          <w:tblCellMar>
            <w:top w:w="0" w:type="dxa"/>
            <w:bottom w:w="0" w:type="dxa"/>
          </w:tblCellMar>
        </w:tblPrEx>
        <w:tc>
          <w:tcPr>
            <w:tcW w:w="1701" w:type="dxa"/>
          </w:tcPr>
          <w:p w:rsidR="00656339" w:rsidRDefault="00656339">
            <w:pPr>
              <w:pStyle w:val="BodyText"/>
              <w:rPr>
                <w:sz w:val="18"/>
              </w:rPr>
            </w:pPr>
            <w:r>
              <w:rPr>
                <w:sz w:val="18"/>
              </w:rPr>
              <w:t>NUM_LOCK</w:t>
            </w:r>
          </w:p>
        </w:tc>
        <w:tc>
          <w:tcPr>
            <w:tcW w:w="2835" w:type="dxa"/>
          </w:tcPr>
          <w:p w:rsidR="00656339" w:rsidRDefault="00656339">
            <w:pPr>
              <w:pStyle w:val="BodyText"/>
              <w:rPr>
                <w:sz w:val="18"/>
              </w:rPr>
            </w:pPr>
            <w:r>
              <w:rPr>
                <w:sz w:val="18"/>
              </w:rPr>
              <w:t>Numeric Lock key</w:t>
            </w:r>
          </w:p>
        </w:tc>
      </w:tr>
      <w:tr w:rsidR="00656339">
        <w:tblPrEx>
          <w:tblCellMar>
            <w:top w:w="0" w:type="dxa"/>
            <w:bottom w:w="0" w:type="dxa"/>
          </w:tblCellMar>
        </w:tblPrEx>
        <w:tc>
          <w:tcPr>
            <w:tcW w:w="1701" w:type="dxa"/>
          </w:tcPr>
          <w:p w:rsidR="00656339" w:rsidRDefault="00656339">
            <w:pPr>
              <w:pStyle w:val="BodyText"/>
              <w:rPr>
                <w:sz w:val="18"/>
              </w:rPr>
            </w:pPr>
            <w:r>
              <w:rPr>
                <w:sz w:val="18"/>
              </w:rPr>
              <w:t>INSERT</w:t>
            </w:r>
          </w:p>
        </w:tc>
        <w:tc>
          <w:tcPr>
            <w:tcW w:w="2835" w:type="dxa"/>
          </w:tcPr>
          <w:p w:rsidR="00656339" w:rsidRDefault="00656339">
            <w:pPr>
              <w:pStyle w:val="BodyText"/>
              <w:rPr>
                <w:sz w:val="18"/>
              </w:rPr>
            </w:pPr>
            <w:r>
              <w:rPr>
                <w:sz w:val="18"/>
              </w:rPr>
              <w:t>Insert key</w:t>
            </w:r>
          </w:p>
        </w:tc>
      </w:tr>
      <w:tr w:rsidR="00656339">
        <w:tblPrEx>
          <w:tblCellMar>
            <w:top w:w="0" w:type="dxa"/>
            <w:bottom w:w="0" w:type="dxa"/>
          </w:tblCellMar>
        </w:tblPrEx>
        <w:tc>
          <w:tcPr>
            <w:tcW w:w="1701" w:type="dxa"/>
          </w:tcPr>
          <w:p w:rsidR="00656339" w:rsidRDefault="00656339">
            <w:pPr>
              <w:pStyle w:val="BodyText"/>
              <w:rPr>
                <w:sz w:val="18"/>
              </w:rPr>
            </w:pPr>
            <w:r>
              <w:rPr>
                <w:sz w:val="18"/>
              </w:rPr>
              <w:t>HOME</w:t>
            </w:r>
          </w:p>
        </w:tc>
        <w:tc>
          <w:tcPr>
            <w:tcW w:w="2835" w:type="dxa"/>
          </w:tcPr>
          <w:p w:rsidR="00656339" w:rsidRDefault="00656339">
            <w:pPr>
              <w:pStyle w:val="BodyText"/>
              <w:rPr>
                <w:sz w:val="18"/>
              </w:rPr>
            </w:pPr>
            <w:r>
              <w:rPr>
                <w:sz w:val="18"/>
              </w:rPr>
              <w:t>Home key</w:t>
            </w:r>
          </w:p>
        </w:tc>
      </w:tr>
      <w:tr w:rsidR="00656339">
        <w:tblPrEx>
          <w:tblCellMar>
            <w:top w:w="0" w:type="dxa"/>
            <w:bottom w:w="0" w:type="dxa"/>
          </w:tblCellMar>
        </w:tblPrEx>
        <w:tc>
          <w:tcPr>
            <w:tcW w:w="1701" w:type="dxa"/>
          </w:tcPr>
          <w:p w:rsidR="00656339" w:rsidRDefault="00656339">
            <w:pPr>
              <w:pStyle w:val="BodyText"/>
              <w:rPr>
                <w:sz w:val="18"/>
              </w:rPr>
            </w:pPr>
            <w:r>
              <w:rPr>
                <w:sz w:val="18"/>
              </w:rPr>
              <w:t>PAGE_UP</w:t>
            </w:r>
          </w:p>
        </w:tc>
        <w:tc>
          <w:tcPr>
            <w:tcW w:w="2835" w:type="dxa"/>
          </w:tcPr>
          <w:p w:rsidR="00656339" w:rsidRDefault="00656339">
            <w:pPr>
              <w:pStyle w:val="BodyText"/>
              <w:rPr>
                <w:sz w:val="18"/>
              </w:rPr>
            </w:pPr>
            <w:r>
              <w:rPr>
                <w:sz w:val="18"/>
              </w:rPr>
              <w:t>Page up key</w:t>
            </w:r>
          </w:p>
        </w:tc>
      </w:tr>
      <w:tr w:rsidR="00656339">
        <w:tblPrEx>
          <w:tblCellMar>
            <w:top w:w="0" w:type="dxa"/>
            <w:bottom w:w="0" w:type="dxa"/>
          </w:tblCellMar>
        </w:tblPrEx>
        <w:tc>
          <w:tcPr>
            <w:tcW w:w="1701" w:type="dxa"/>
          </w:tcPr>
          <w:p w:rsidR="00656339" w:rsidRDefault="00656339">
            <w:pPr>
              <w:pStyle w:val="BodyText"/>
              <w:rPr>
                <w:sz w:val="18"/>
              </w:rPr>
            </w:pPr>
            <w:r>
              <w:rPr>
                <w:sz w:val="18"/>
              </w:rPr>
              <w:t>DELETE</w:t>
            </w:r>
          </w:p>
        </w:tc>
        <w:tc>
          <w:tcPr>
            <w:tcW w:w="2835" w:type="dxa"/>
          </w:tcPr>
          <w:p w:rsidR="00656339" w:rsidRDefault="00656339">
            <w:pPr>
              <w:pStyle w:val="BodyText"/>
              <w:rPr>
                <w:sz w:val="18"/>
              </w:rPr>
            </w:pPr>
            <w:r>
              <w:rPr>
                <w:sz w:val="18"/>
              </w:rPr>
              <w:t>Delete key</w:t>
            </w:r>
          </w:p>
        </w:tc>
      </w:tr>
      <w:tr w:rsidR="00656339">
        <w:tblPrEx>
          <w:tblCellMar>
            <w:top w:w="0" w:type="dxa"/>
            <w:bottom w:w="0" w:type="dxa"/>
          </w:tblCellMar>
        </w:tblPrEx>
        <w:tc>
          <w:tcPr>
            <w:tcW w:w="1701" w:type="dxa"/>
          </w:tcPr>
          <w:p w:rsidR="00656339" w:rsidRDefault="00656339">
            <w:pPr>
              <w:pStyle w:val="BodyText"/>
              <w:rPr>
                <w:sz w:val="18"/>
              </w:rPr>
            </w:pPr>
            <w:r>
              <w:rPr>
                <w:sz w:val="18"/>
              </w:rPr>
              <w:t>END</w:t>
            </w:r>
          </w:p>
        </w:tc>
        <w:tc>
          <w:tcPr>
            <w:tcW w:w="2835" w:type="dxa"/>
          </w:tcPr>
          <w:p w:rsidR="00656339" w:rsidRDefault="00656339">
            <w:pPr>
              <w:pStyle w:val="BodyText"/>
              <w:rPr>
                <w:sz w:val="18"/>
              </w:rPr>
            </w:pPr>
            <w:r>
              <w:rPr>
                <w:sz w:val="18"/>
              </w:rPr>
              <w:t>End key</w:t>
            </w:r>
          </w:p>
        </w:tc>
      </w:tr>
      <w:tr w:rsidR="00656339">
        <w:tblPrEx>
          <w:tblCellMar>
            <w:top w:w="0" w:type="dxa"/>
            <w:bottom w:w="0" w:type="dxa"/>
          </w:tblCellMar>
        </w:tblPrEx>
        <w:tc>
          <w:tcPr>
            <w:tcW w:w="1701" w:type="dxa"/>
          </w:tcPr>
          <w:p w:rsidR="00656339" w:rsidRDefault="00656339">
            <w:pPr>
              <w:pStyle w:val="BodyText"/>
              <w:rPr>
                <w:sz w:val="18"/>
              </w:rPr>
            </w:pPr>
            <w:r>
              <w:rPr>
                <w:sz w:val="18"/>
              </w:rPr>
              <w:t>PAGE_DOWN</w:t>
            </w:r>
          </w:p>
        </w:tc>
        <w:tc>
          <w:tcPr>
            <w:tcW w:w="2835" w:type="dxa"/>
          </w:tcPr>
          <w:p w:rsidR="00656339" w:rsidRDefault="00656339">
            <w:pPr>
              <w:pStyle w:val="BodyText"/>
              <w:rPr>
                <w:sz w:val="18"/>
              </w:rPr>
            </w:pPr>
            <w:r>
              <w:rPr>
                <w:sz w:val="18"/>
              </w:rPr>
              <w:t>Page down key</w:t>
            </w:r>
          </w:p>
        </w:tc>
      </w:tr>
      <w:tr w:rsidR="00656339">
        <w:tblPrEx>
          <w:tblCellMar>
            <w:top w:w="0" w:type="dxa"/>
            <w:bottom w:w="0" w:type="dxa"/>
          </w:tblCellMar>
        </w:tblPrEx>
        <w:tc>
          <w:tcPr>
            <w:tcW w:w="1701" w:type="dxa"/>
          </w:tcPr>
          <w:p w:rsidR="00656339" w:rsidRDefault="00656339">
            <w:pPr>
              <w:pStyle w:val="BodyText"/>
              <w:rPr>
                <w:sz w:val="18"/>
              </w:rPr>
            </w:pPr>
            <w:r>
              <w:rPr>
                <w:sz w:val="18"/>
              </w:rPr>
              <w:t>UP</w:t>
            </w:r>
          </w:p>
        </w:tc>
        <w:tc>
          <w:tcPr>
            <w:tcW w:w="2835" w:type="dxa"/>
          </w:tcPr>
          <w:p w:rsidR="00656339" w:rsidRDefault="00656339">
            <w:pPr>
              <w:pStyle w:val="BodyText"/>
              <w:rPr>
                <w:sz w:val="18"/>
              </w:rPr>
            </w:pPr>
            <w:r>
              <w:rPr>
                <w:sz w:val="18"/>
              </w:rPr>
              <w:t>Up arrow key</w:t>
            </w:r>
          </w:p>
        </w:tc>
      </w:tr>
      <w:tr w:rsidR="00656339">
        <w:tblPrEx>
          <w:tblCellMar>
            <w:top w:w="0" w:type="dxa"/>
            <w:bottom w:w="0" w:type="dxa"/>
          </w:tblCellMar>
        </w:tblPrEx>
        <w:tc>
          <w:tcPr>
            <w:tcW w:w="1701" w:type="dxa"/>
          </w:tcPr>
          <w:p w:rsidR="00656339" w:rsidRDefault="00656339">
            <w:pPr>
              <w:pStyle w:val="BodyText"/>
              <w:rPr>
                <w:sz w:val="18"/>
              </w:rPr>
            </w:pPr>
            <w:r>
              <w:rPr>
                <w:sz w:val="18"/>
              </w:rPr>
              <w:t>LEFT</w:t>
            </w:r>
          </w:p>
        </w:tc>
        <w:tc>
          <w:tcPr>
            <w:tcW w:w="2835" w:type="dxa"/>
          </w:tcPr>
          <w:p w:rsidR="00656339" w:rsidRDefault="00656339">
            <w:pPr>
              <w:pStyle w:val="BodyText"/>
              <w:rPr>
                <w:sz w:val="18"/>
              </w:rPr>
            </w:pPr>
            <w:r>
              <w:rPr>
                <w:sz w:val="18"/>
              </w:rPr>
              <w:t>Left arow key</w:t>
            </w:r>
          </w:p>
        </w:tc>
      </w:tr>
      <w:tr w:rsidR="00656339">
        <w:tblPrEx>
          <w:tblCellMar>
            <w:top w:w="0" w:type="dxa"/>
            <w:bottom w:w="0" w:type="dxa"/>
          </w:tblCellMar>
        </w:tblPrEx>
        <w:tc>
          <w:tcPr>
            <w:tcW w:w="1701" w:type="dxa"/>
          </w:tcPr>
          <w:p w:rsidR="00656339" w:rsidRDefault="00656339">
            <w:pPr>
              <w:pStyle w:val="BodyText"/>
              <w:rPr>
                <w:sz w:val="18"/>
              </w:rPr>
            </w:pPr>
            <w:r>
              <w:rPr>
                <w:sz w:val="18"/>
              </w:rPr>
              <w:t>RIGHT</w:t>
            </w:r>
          </w:p>
        </w:tc>
        <w:tc>
          <w:tcPr>
            <w:tcW w:w="2835" w:type="dxa"/>
          </w:tcPr>
          <w:p w:rsidR="00656339" w:rsidRDefault="00656339">
            <w:pPr>
              <w:pStyle w:val="BodyText"/>
              <w:rPr>
                <w:sz w:val="18"/>
              </w:rPr>
            </w:pPr>
            <w:r>
              <w:rPr>
                <w:sz w:val="18"/>
              </w:rPr>
              <w:t>Right arrow key</w:t>
            </w:r>
          </w:p>
        </w:tc>
      </w:tr>
      <w:tr w:rsidR="00656339">
        <w:tblPrEx>
          <w:tblCellMar>
            <w:top w:w="0" w:type="dxa"/>
            <w:bottom w:w="0" w:type="dxa"/>
          </w:tblCellMar>
        </w:tblPrEx>
        <w:tc>
          <w:tcPr>
            <w:tcW w:w="1701" w:type="dxa"/>
          </w:tcPr>
          <w:p w:rsidR="00656339" w:rsidRDefault="00656339">
            <w:pPr>
              <w:pStyle w:val="BodyText"/>
              <w:rPr>
                <w:sz w:val="18"/>
              </w:rPr>
            </w:pPr>
            <w:r>
              <w:rPr>
                <w:sz w:val="18"/>
              </w:rPr>
              <w:t>DOWN</w:t>
            </w:r>
          </w:p>
        </w:tc>
        <w:tc>
          <w:tcPr>
            <w:tcW w:w="2835" w:type="dxa"/>
          </w:tcPr>
          <w:p w:rsidR="00656339" w:rsidRDefault="00656339">
            <w:pPr>
              <w:pStyle w:val="BodyText"/>
              <w:rPr>
                <w:sz w:val="18"/>
              </w:rPr>
            </w:pPr>
            <w:r>
              <w:rPr>
                <w:sz w:val="18"/>
              </w:rPr>
              <w:t>Down arrow key</w:t>
            </w:r>
          </w:p>
        </w:tc>
      </w:tr>
    </w:tbl>
    <w:p w:rsidR="00656339" w:rsidRDefault="00656339"/>
    <w:p w:rsidR="00656339" w:rsidRDefault="00F92DA4">
      <w:pPr>
        <w:ind w:left="360" w:hanging="360"/>
        <w:rPr>
          <w:b/>
        </w:rPr>
      </w:pPr>
      <w:r>
        <w:rPr>
          <w:b/>
          <w:noProof/>
          <w:lang w:val="en-US"/>
        </w:rPr>
        <w:drawing>
          <wp:inline distT="0" distB="0" distL="0" distR="0">
            <wp:extent cx="142875" cy="142875"/>
            <wp:effectExtent l="19050" t="0" r="9525" b="0"/>
            <wp:docPr id="41" name="Picture 41" descr="BD10263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BD10263_"/>
                    <pic:cNvPicPr>
                      <a:picLocks noChangeAspect="1" noChangeArrowheads="1"/>
                    </pic:cNvPicPr>
                  </pic:nvPicPr>
                  <pic:blipFill>
                    <a:blip r:embed="rId44"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00656339">
        <w:rPr>
          <w:b/>
        </w:rPr>
        <w:tab/>
      </w:r>
      <w:smartTag w:uri="urn:schemas-microsoft-com:office:smarttags" w:element="place">
        <w:smartTag w:uri="urn:schemas-microsoft-com:office:smarttags" w:element="PlaceName">
          <w:r w:rsidR="00656339">
            <w:rPr>
              <w:b/>
            </w:rPr>
            <w:t>Key</w:t>
          </w:r>
        </w:smartTag>
        <w:r w:rsidR="00656339">
          <w:rPr>
            <w:b/>
          </w:rPr>
          <w:t xml:space="preserve"> </w:t>
        </w:r>
        <w:smartTag w:uri="urn:schemas-microsoft-com:office:smarttags" w:element="PlaceType">
          <w:r w:rsidR="00656339">
            <w:rPr>
              <w:b/>
            </w:rPr>
            <w:t>State</w:t>
          </w:r>
        </w:smartTag>
      </w:smartTag>
    </w:p>
    <w:p w:rsidR="00656339" w:rsidRDefault="00656339"/>
    <w:p w:rsidR="00656339" w:rsidRDefault="00656339">
      <w:pPr>
        <w:pStyle w:val="BodyText"/>
      </w:pPr>
      <w:r>
        <w:t>If defined this tag has the current filtering state of a keystroke, that is after setting the filtering state with the ‘Enable/Disable Tag’ or after activating the trigger ‘</w:t>
      </w:r>
      <w:smartTag w:uri="urn:schemas-microsoft-com:office:smarttags" w:element="place">
        <w:smartTag w:uri="urn:schemas-microsoft-com:office:smarttags" w:element="PlaceName">
          <w:r>
            <w:t>Get</w:t>
          </w:r>
        </w:smartTag>
        <w:r>
          <w:t xml:space="preserve"> </w:t>
        </w:r>
        <w:smartTag w:uri="urn:schemas-microsoft-com:office:smarttags" w:element="PlaceType">
          <w:r>
            <w:t>State</w:t>
          </w:r>
        </w:smartTag>
      </w:smartTag>
      <w:r>
        <w:t xml:space="preserve">’. The tag value can be ‘ON’, indicating a disabled keystroke, or ‘OFF’, indicating an enabled keystroke. </w:t>
      </w:r>
    </w:p>
    <w:p w:rsidR="00656339" w:rsidRDefault="00656339"/>
    <w:tbl>
      <w:tblPr>
        <w:tblW w:w="0" w:type="auto"/>
        <w:tblLayout w:type="fixed"/>
        <w:tblLook w:val="0000"/>
      </w:tblPr>
      <w:tblGrid>
        <w:gridCol w:w="1384"/>
        <w:gridCol w:w="8363"/>
      </w:tblGrid>
      <w:tr w:rsidR="00656339">
        <w:tblPrEx>
          <w:tblCellMar>
            <w:top w:w="0" w:type="dxa"/>
            <w:bottom w:w="0" w:type="dxa"/>
          </w:tblCellMar>
        </w:tblPrEx>
        <w:tc>
          <w:tcPr>
            <w:tcW w:w="1384" w:type="dxa"/>
          </w:tcPr>
          <w:p w:rsidR="00656339" w:rsidRDefault="00656339">
            <w:r>
              <w:t>entry</w:t>
            </w:r>
          </w:p>
        </w:tc>
        <w:tc>
          <w:tcPr>
            <w:tcW w:w="8363" w:type="dxa"/>
          </w:tcPr>
          <w:p w:rsidR="00656339" w:rsidRDefault="00656339">
            <w:pPr>
              <w:pStyle w:val="Header"/>
              <w:tabs>
                <w:tab w:val="clear" w:pos="4320"/>
                <w:tab w:val="clear" w:pos="8640"/>
              </w:tabs>
              <w:rPr>
                <w:bCs/>
              </w:rPr>
            </w:pPr>
            <w:r>
              <w:rPr>
                <w:bCs/>
              </w:rPr>
              <w:t>Optional</w:t>
            </w:r>
          </w:p>
        </w:tc>
      </w:tr>
      <w:tr w:rsidR="00656339" w:rsidRPr="005D498D">
        <w:tblPrEx>
          <w:tblCellMar>
            <w:top w:w="0" w:type="dxa"/>
            <w:bottom w:w="0" w:type="dxa"/>
          </w:tblCellMar>
        </w:tblPrEx>
        <w:tc>
          <w:tcPr>
            <w:tcW w:w="1384" w:type="dxa"/>
          </w:tcPr>
          <w:p w:rsidR="00656339" w:rsidRDefault="00656339">
            <w:r>
              <w:t>entry type</w:t>
            </w:r>
          </w:p>
        </w:tc>
        <w:tc>
          <w:tcPr>
            <w:tcW w:w="8363" w:type="dxa"/>
          </w:tcPr>
          <w:p w:rsidR="00656339" w:rsidRPr="005D498D" w:rsidRDefault="00656339">
            <w:pPr>
              <w:rPr>
                <w:lang w:val="nl-NL"/>
              </w:rPr>
            </w:pPr>
            <w:r w:rsidRPr="005D498D">
              <w:rPr>
                <w:lang w:val="nl-NL"/>
              </w:rPr>
              <w:t>Tagname, tag type: DIGITAL, ANALOG</w:t>
            </w:r>
          </w:p>
        </w:tc>
      </w:tr>
    </w:tbl>
    <w:p w:rsidR="00656339" w:rsidRPr="005D498D" w:rsidRDefault="00656339">
      <w:pPr>
        <w:rPr>
          <w:lang w:val="nl-NL"/>
        </w:rPr>
      </w:pPr>
    </w:p>
    <w:p w:rsidR="00656339" w:rsidRPr="005D498D" w:rsidRDefault="00656339">
      <w:pPr>
        <w:rPr>
          <w:lang w:val="nl-NL"/>
        </w:rPr>
      </w:pPr>
    </w:p>
    <w:p w:rsidR="00656339" w:rsidRDefault="00F92DA4">
      <w:pPr>
        <w:ind w:left="360" w:hanging="360"/>
        <w:rPr>
          <w:b/>
        </w:rPr>
      </w:pPr>
      <w:r>
        <w:rPr>
          <w:b/>
          <w:noProof/>
          <w:lang w:val="en-US"/>
        </w:rPr>
        <w:drawing>
          <wp:inline distT="0" distB="0" distL="0" distR="0">
            <wp:extent cx="142875" cy="142875"/>
            <wp:effectExtent l="19050" t="0" r="9525" b="0"/>
            <wp:docPr id="42" name="Picture 42" descr="BD10263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BD10263_"/>
                    <pic:cNvPicPr>
                      <a:picLocks noChangeAspect="1" noChangeArrowheads="1"/>
                    </pic:cNvPicPr>
                  </pic:nvPicPr>
                  <pic:blipFill>
                    <a:blip r:embed="rId44"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00656339">
        <w:rPr>
          <w:b/>
        </w:rPr>
        <w:tab/>
        <w:t>Completion</w:t>
      </w:r>
    </w:p>
    <w:p w:rsidR="00656339" w:rsidRDefault="00656339"/>
    <w:p w:rsidR="00656339" w:rsidRDefault="00656339">
      <w:pPr>
        <w:pStyle w:val="BodyText"/>
      </w:pPr>
      <w:r>
        <w:t xml:space="preserve">After setting or retrieving the filtering state of a keystroke, and all output tag’s are written, the tag defined here is forced to ‘ON’. This tag can be used to signal the completion of setting/retrieving the filtering state of a keystroke. </w:t>
      </w:r>
    </w:p>
    <w:p w:rsidR="00656339" w:rsidRDefault="00656339"/>
    <w:tbl>
      <w:tblPr>
        <w:tblW w:w="0" w:type="auto"/>
        <w:tblLayout w:type="fixed"/>
        <w:tblLook w:val="0000"/>
      </w:tblPr>
      <w:tblGrid>
        <w:gridCol w:w="1384"/>
        <w:gridCol w:w="8363"/>
      </w:tblGrid>
      <w:tr w:rsidR="00656339">
        <w:tblPrEx>
          <w:tblCellMar>
            <w:top w:w="0" w:type="dxa"/>
            <w:bottom w:w="0" w:type="dxa"/>
          </w:tblCellMar>
        </w:tblPrEx>
        <w:tc>
          <w:tcPr>
            <w:tcW w:w="1384" w:type="dxa"/>
          </w:tcPr>
          <w:p w:rsidR="00656339" w:rsidRDefault="00656339">
            <w:r>
              <w:t>entry</w:t>
            </w:r>
          </w:p>
        </w:tc>
        <w:tc>
          <w:tcPr>
            <w:tcW w:w="8363" w:type="dxa"/>
          </w:tcPr>
          <w:p w:rsidR="00656339" w:rsidRDefault="00656339">
            <w:pPr>
              <w:pStyle w:val="Header"/>
              <w:tabs>
                <w:tab w:val="clear" w:pos="4320"/>
                <w:tab w:val="clear" w:pos="8640"/>
              </w:tabs>
              <w:rPr>
                <w:bCs/>
              </w:rPr>
            </w:pPr>
            <w:r>
              <w:rPr>
                <w:bCs/>
              </w:rPr>
              <w:t>Optional</w:t>
            </w:r>
          </w:p>
        </w:tc>
      </w:tr>
      <w:tr w:rsidR="00656339" w:rsidRPr="005D498D">
        <w:tblPrEx>
          <w:tblCellMar>
            <w:top w:w="0" w:type="dxa"/>
            <w:bottom w:w="0" w:type="dxa"/>
          </w:tblCellMar>
        </w:tblPrEx>
        <w:tc>
          <w:tcPr>
            <w:tcW w:w="1384" w:type="dxa"/>
          </w:tcPr>
          <w:p w:rsidR="00656339" w:rsidRDefault="00656339">
            <w:r>
              <w:t>entry type</w:t>
            </w:r>
          </w:p>
        </w:tc>
        <w:tc>
          <w:tcPr>
            <w:tcW w:w="8363" w:type="dxa"/>
          </w:tcPr>
          <w:p w:rsidR="00656339" w:rsidRPr="005D498D" w:rsidRDefault="00656339">
            <w:pPr>
              <w:rPr>
                <w:lang w:val="nl-NL"/>
              </w:rPr>
            </w:pPr>
            <w:r w:rsidRPr="005D498D">
              <w:rPr>
                <w:lang w:val="nl-NL"/>
              </w:rPr>
              <w:t>Tagname, tag type: DIGITAL, ANALOG</w:t>
            </w:r>
          </w:p>
        </w:tc>
      </w:tr>
    </w:tbl>
    <w:p w:rsidR="00656339" w:rsidRPr="005D498D" w:rsidRDefault="00656339">
      <w:pPr>
        <w:rPr>
          <w:lang w:val="nl-NL"/>
        </w:rPr>
      </w:pPr>
    </w:p>
    <w:p w:rsidR="00656339" w:rsidRPr="005D498D" w:rsidRDefault="00656339">
      <w:pPr>
        <w:rPr>
          <w:lang w:val="nl-NL"/>
        </w:rPr>
      </w:pPr>
    </w:p>
    <w:p w:rsidR="00656339" w:rsidRDefault="00656339">
      <w:pPr>
        <w:pStyle w:val="Heading2"/>
      </w:pPr>
      <w:r w:rsidRPr="005D498D">
        <w:rPr>
          <w:lang w:val="nl-NL"/>
        </w:rPr>
        <w:br w:type="page"/>
      </w:r>
      <w:bookmarkStart w:id="24" w:name="_Toc258944156"/>
      <w:r>
        <w:lastRenderedPageBreak/>
        <w:t>System settings</w:t>
      </w:r>
      <w:bookmarkEnd w:id="24"/>
    </w:p>
    <w:p w:rsidR="00656339" w:rsidRDefault="00656339"/>
    <w:p w:rsidR="00656339" w:rsidRDefault="00656339">
      <w:pPr>
        <w:jc w:val="both"/>
      </w:pPr>
      <w:r>
        <w:t>The ‘System Settings’ panel is used to change system settings or perform system actions. There are different groups of actions or settings. The first group is for shutting down the system, depending on the configuration of your system the system can be shutdown, powered off or logged off. The success of every one of these actions depends on the settings for security, if a logged on user does not have the privilege to shutdown the system, executing the action will not result in shutting down the workstation. Prior to shutting down (or logging off) the complete FactoryLink application is stopped.</w:t>
      </w:r>
    </w:p>
    <w:p w:rsidR="00656339" w:rsidRDefault="00656339">
      <w:pPr>
        <w:jc w:val="both"/>
      </w:pPr>
      <w:r>
        <w:t>The second group deals with disk space, both the numbers of kBytes free disk space and used disk space can be requested. The result will be available as a numeric tag value. In the third group settings for the screen saver can be requested and set. The inactivity time before a screensaver gets active can be queried and changed. The setting if a screensaver should appear after some time of inactivity can be read and changed.</w:t>
      </w:r>
    </w:p>
    <w:p w:rsidR="00656339" w:rsidRDefault="00656339">
      <w:pPr>
        <w:jc w:val="both"/>
      </w:pPr>
    </w:p>
    <w:p w:rsidR="00656339" w:rsidRDefault="00F92DA4">
      <w:pPr>
        <w:ind w:firstLine="720"/>
      </w:pPr>
      <w:r>
        <w:rPr>
          <w:noProof/>
          <w:lang w:val="en-US"/>
        </w:rPr>
        <w:drawing>
          <wp:inline distT="0" distB="0" distL="0" distR="0">
            <wp:extent cx="4019550" cy="1219200"/>
            <wp:effectExtent l="1905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5" cstate="print"/>
                    <a:srcRect/>
                    <a:stretch>
                      <a:fillRect/>
                    </a:stretch>
                  </pic:blipFill>
                  <pic:spPr bwMode="auto">
                    <a:xfrm>
                      <a:off x="0" y="0"/>
                      <a:ext cx="4019550" cy="1219200"/>
                    </a:xfrm>
                    <a:prstGeom prst="rect">
                      <a:avLst/>
                    </a:prstGeom>
                    <a:noFill/>
                    <a:ln w="9525">
                      <a:noFill/>
                      <a:miter lim="800000"/>
                      <a:headEnd/>
                      <a:tailEnd/>
                    </a:ln>
                  </pic:spPr>
                </pic:pic>
              </a:graphicData>
            </a:graphic>
          </wp:inline>
        </w:drawing>
      </w:r>
    </w:p>
    <w:p w:rsidR="00656339" w:rsidRDefault="00656339"/>
    <w:p w:rsidR="00656339" w:rsidRDefault="00656339">
      <w:pPr>
        <w:ind w:firstLine="720"/>
        <w:rPr>
          <w:i/>
        </w:rPr>
      </w:pPr>
      <w:r>
        <w:rPr>
          <w:i/>
        </w:rPr>
        <w:t xml:space="preserve">Figure </w:t>
      </w:r>
      <w:r>
        <w:rPr>
          <w:i/>
        </w:rPr>
        <w:fldChar w:fldCharType="begin"/>
      </w:r>
      <w:r>
        <w:rPr>
          <w:i/>
        </w:rPr>
        <w:instrText xml:space="preserve"> STYLEREF 1 \s </w:instrText>
      </w:r>
      <w:r>
        <w:rPr>
          <w:i/>
        </w:rPr>
        <w:fldChar w:fldCharType="separate"/>
      </w:r>
      <w:r w:rsidR="00765C05">
        <w:rPr>
          <w:i/>
          <w:noProof/>
        </w:rPr>
        <w:t>3</w:t>
      </w:r>
      <w:r>
        <w:rPr>
          <w:i/>
        </w:rPr>
        <w:fldChar w:fldCharType="end"/>
      </w:r>
      <w:r>
        <w:rPr>
          <w:i/>
        </w:rPr>
        <w:t>.</w:t>
      </w:r>
      <w:r>
        <w:rPr>
          <w:i/>
        </w:rPr>
        <w:fldChar w:fldCharType="begin"/>
      </w:r>
      <w:r>
        <w:rPr>
          <w:i/>
        </w:rPr>
        <w:instrText xml:space="preserve"> SEQ Figure \* ARABIC \s 1 </w:instrText>
      </w:r>
      <w:r>
        <w:rPr>
          <w:i/>
        </w:rPr>
        <w:fldChar w:fldCharType="separate"/>
      </w:r>
      <w:r w:rsidR="00765C05">
        <w:rPr>
          <w:i/>
          <w:noProof/>
        </w:rPr>
        <w:t>3</w:t>
      </w:r>
      <w:r>
        <w:rPr>
          <w:i/>
        </w:rPr>
        <w:fldChar w:fldCharType="end"/>
      </w:r>
      <w:r>
        <w:rPr>
          <w:i/>
          <w:iCs/>
        </w:rPr>
        <w:t>.</w:t>
      </w:r>
      <w:r>
        <w:rPr>
          <w:i/>
        </w:rPr>
        <w:t xml:space="preserve"> Configuration panel for system settings and actions.</w:t>
      </w:r>
    </w:p>
    <w:p w:rsidR="00656339" w:rsidRDefault="00656339">
      <w:pPr>
        <w:jc w:val="both"/>
      </w:pPr>
    </w:p>
    <w:p w:rsidR="00656339" w:rsidRDefault="00656339">
      <w:pPr>
        <w:jc w:val="both"/>
      </w:pPr>
      <w:r>
        <w:t>Every definition in the configuration panel completely defines a setting or action. All the fields are discussed in the same order as they are presented in the con</w:t>
      </w:r>
      <w:r>
        <w:softHyphen/>
        <w:t>fi</w:t>
      </w:r>
      <w:r>
        <w:softHyphen/>
        <w:t>gu</w:t>
      </w:r>
      <w:r>
        <w:softHyphen/>
        <w:t>ra</w:t>
      </w:r>
      <w:r>
        <w:softHyphen/>
        <w:t>tion panel.</w:t>
      </w:r>
    </w:p>
    <w:p w:rsidR="00656339" w:rsidRDefault="00656339">
      <w:pPr>
        <w:jc w:val="both"/>
      </w:pPr>
    </w:p>
    <w:p w:rsidR="00656339" w:rsidRDefault="00F92DA4">
      <w:pPr>
        <w:ind w:left="360" w:hanging="360"/>
        <w:rPr>
          <w:b/>
        </w:rPr>
      </w:pPr>
      <w:r>
        <w:rPr>
          <w:b/>
          <w:noProof/>
          <w:lang w:val="en-US"/>
        </w:rPr>
        <w:drawing>
          <wp:inline distT="0" distB="0" distL="0" distR="0">
            <wp:extent cx="142875" cy="142875"/>
            <wp:effectExtent l="19050" t="0" r="9525" b="0"/>
            <wp:docPr id="44" name="Picture 44" descr="BD10263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BD10263_"/>
                    <pic:cNvPicPr>
                      <a:picLocks noChangeAspect="1" noChangeArrowheads="1"/>
                    </pic:cNvPicPr>
                  </pic:nvPicPr>
                  <pic:blipFill>
                    <a:blip r:embed="rId44"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00656339">
        <w:rPr>
          <w:b/>
        </w:rPr>
        <w:tab/>
        <w:t>Action Tag</w:t>
      </w:r>
    </w:p>
    <w:p w:rsidR="00656339" w:rsidRDefault="00656339"/>
    <w:p w:rsidR="00656339" w:rsidRDefault="00656339">
      <w:pPr>
        <w:pStyle w:val="BodyText"/>
      </w:pPr>
      <w:r>
        <w:t>Digital tag associated with the action defined in the next field, the tag is used as a trigger tag to start the action. For a digital trigger tag this means the value and the change flag for the tag must be both ‘ON’ for executing the action. The actions are described in the next field.</w:t>
      </w:r>
    </w:p>
    <w:p w:rsidR="00656339" w:rsidRDefault="00656339"/>
    <w:tbl>
      <w:tblPr>
        <w:tblW w:w="0" w:type="auto"/>
        <w:tblLayout w:type="fixed"/>
        <w:tblLook w:val="0000"/>
      </w:tblPr>
      <w:tblGrid>
        <w:gridCol w:w="1384"/>
        <w:gridCol w:w="8363"/>
      </w:tblGrid>
      <w:tr w:rsidR="00656339">
        <w:tblPrEx>
          <w:tblCellMar>
            <w:top w:w="0" w:type="dxa"/>
            <w:bottom w:w="0" w:type="dxa"/>
          </w:tblCellMar>
        </w:tblPrEx>
        <w:tc>
          <w:tcPr>
            <w:tcW w:w="1384" w:type="dxa"/>
          </w:tcPr>
          <w:p w:rsidR="00656339" w:rsidRDefault="00656339">
            <w:r>
              <w:t>entry</w:t>
            </w:r>
          </w:p>
        </w:tc>
        <w:tc>
          <w:tcPr>
            <w:tcW w:w="8363" w:type="dxa"/>
          </w:tcPr>
          <w:p w:rsidR="00656339" w:rsidRDefault="00656339">
            <w:r>
              <w:rPr>
                <w:b/>
              </w:rPr>
              <w:sym w:font="Wingdings 2" w:char="F050"/>
            </w:r>
            <w:r>
              <w:t xml:space="preserve"> Required</w:t>
            </w:r>
          </w:p>
        </w:tc>
      </w:tr>
      <w:tr w:rsidR="00656339">
        <w:tblPrEx>
          <w:tblCellMar>
            <w:top w:w="0" w:type="dxa"/>
            <w:bottom w:w="0" w:type="dxa"/>
          </w:tblCellMar>
        </w:tblPrEx>
        <w:tc>
          <w:tcPr>
            <w:tcW w:w="1384" w:type="dxa"/>
          </w:tcPr>
          <w:p w:rsidR="00656339" w:rsidRDefault="00656339">
            <w:r>
              <w:t>entry type</w:t>
            </w:r>
          </w:p>
        </w:tc>
        <w:tc>
          <w:tcPr>
            <w:tcW w:w="8363" w:type="dxa"/>
          </w:tcPr>
          <w:p w:rsidR="00656339" w:rsidRDefault="00656339">
            <w:pPr>
              <w:rPr>
                <w:lang w:val="fr-FR"/>
              </w:rPr>
            </w:pPr>
            <w:r>
              <w:rPr>
                <w:lang w:val="fr-FR"/>
              </w:rPr>
              <w:t>Tagname, tag type: DIGITAL</w:t>
            </w:r>
          </w:p>
        </w:tc>
      </w:tr>
    </w:tbl>
    <w:p w:rsidR="00656339" w:rsidRDefault="00656339">
      <w:pPr>
        <w:rPr>
          <w:lang w:val="fr-FR"/>
        </w:rPr>
      </w:pPr>
    </w:p>
    <w:p w:rsidR="00656339" w:rsidRDefault="00656339">
      <w:pPr>
        <w:rPr>
          <w:lang w:val="fr-FR"/>
        </w:rPr>
      </w:pPr>
    </w:p>
    <w:p w:rsidR="00656339" w:rsidRDefault="00F92DA4">
      <w:pPr>
        <w:ind w:left="360" w:hanging="360"/>
        <w:rPr>
          <w:b/>
          <w:lang w:val="fr-FR"/>
        </w:rPr>
      </w:pPr>
      <w:r>
        <w:rPr>
          <w:b/>
          <w:noProof/>
          <w:lang w:val="en-US"/>
        </w:rPr>
        <w:drawing>
          <wp:inline distT="0" distB="0" distL="0" distR="0">
            <wp:extent cx="142875" cy="142875"/>
            <wp:effectExtent l="19050" t="0" r="9525" b="0"/>
            <wp:docPr id="45" name="Picture 45" descr="BD10263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BD10263_"/>
                    <pic:cNvPicPr>
                      <a:picLocks noChangeAspect="1" noChangeArrowheads="1"/>
                    </pic:cNvPicPr>
                  </pic:nvPicPr>
                  <pic:blipFill>
                    <a:blip r:embed="rId44"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00656339">
        <w:rPr>
          <w:b/>
        </w:rPr>
        <w:tab/>
      </w:r>
      <w:r w:rsidR="00656339">
        <w:rPr>
          <w:b/>
          <w:lang w:val="fr-FR"/>
        </w:rPr>
        <w:t>Action</w:t>
      </w:r>
    </w:p>
    <w:p w:rsidR="00656339" w:rsidRDefault="00656339">
      <w:pPr>
        <w:rPr>
          <w:lang w:val="fr-FR"/>
        </w:rPr>
      </w:pPr>
    </w:p>
    <w:p w:rsidR="00656339" w:rsidRDefault="00656339">
      <w:pPr>
        <w:pStyle w:val="BodyText"/>
      </w:pPr>
      <w:r>
        <w:t xml:space="preserve">The action to perform if the trigger defined in the previous field is active. A selection list is provided to select the action, the action must be in this selection list. If you may need more or different actions then the ones defined, please feel free to contact us, on request the list can be extended. In the table below the possible actions are listed, together with a description. For some action the next field ‘*Parameter’ is essential, for the action this field is interpreted as a parameter. It can be input or an output parameter for an action. </w:t>
      </w:r>
    </w:p>
    <w:p w:rsidR="00656339" w:rsidRDefault="00656339">
      <w:pPr>
        <w:pStyle w:val="BodyText"/>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26"/>
        <w:gridCol w:w="4253"/>
        <w:gridCol w:w="2977"/>
      </w:tblGrid>
      <w:tr w:rsidR="00656339">
        <w:tblPrEx>
          <w:tblCellMar>
            <w:top w:w="0" w:type="dxa"/>
            <w:bottom w:w="0" w:type="dxa"/>
          </w:tblCellMar>
        </w:tblPrEx>
        <w:trPr>
          <w:tblHeader/>
        </w:trPr>
        <w:tc>
          <w:tcPr>
            <w:tcW w:w="2126" w:type="dxa"/>
            <w:shd w:val="clear" w:color="auto" w:fill="000080"/>
          </w:tcPr>
          <w:p w:rsidR="00656339" w:rsidRDefault="00656339">
            <w:pPr>
              <w:pStyle w:val="BodyText"/>
              <w:rPr>
                <w:sz w:val="18"/>
              </w:rPr>
            </w:pPr>
            <w:r>
              <w:rPr>
                <w:sz w:val="18"/>
              </w:rPr>
              <w:t>Action</w:t>
            </w:r>
          </w:p>
        </w:tc>
        <w:tc>
          <w:tcPr>
            <w:tcW w:w="4253" w:type="dxa"/>
            <w:shd w:val="clear" w:color="auto" w:fill="000080"/>
          </w:tcPr>
          <w:p w:rsidR="00656339" w:rsidRDefault="00656339">
            <w:pPr>
              <w:pStyle w:val="BodyText"/>
              <w:rPr>
                <w:sz w:val="18"/>
              </w:rPr>
            </w:pPr>
            <w:r>
              <w:rPr>
                <w:sz w:val="18"/>
              </w:rPr>
              <w:t>Description</w:t>
            </w:r>
          </w:p>
        </w:tc>
        <w:tc>
          <w:tcPr>
            <w:tcW w:w="2977" w:type="dxa"/>
            <w:shd w:val="clear" w:color="auto" w:fill="000080"/>
          </w:tcPr>
          <w:p w:rsidR="00656339" w:rsidRDefault="00656339">
            <w:pPr>
              <w:pStyle w:val="BodyText"/>
              <w:rPr>
                <w:sz w:val="18"/>
              </w:rPr>
            </w:pPr>
            <w:r>
              <w:rPr>
                <w:sz w:val="18"/>
              </w:rPr>
              <w:t>Parameter</w:t>
            </w:r>
          </w:p>
        </w:tc>
      </w:tr>
      <w:tr w:rsidR="00656339">
        <w:tblPrEx>
          <w:tblCellMar>
            <w:top w:w="0" w:type="dxa"/>
            <w:bottom w:w="0" w:type="dxa"/>
          </w:tblCellMar>
        </w:tblPrEx>
        <w:tc>
          <w:tcPr>
            <w:tcW w:w="2126" w:type="dxa"/>
          </w:tcPr>
          <w:p w:rsidR="00656339" w:rsidRDefault="00656339">
            <w:pPr>
              <w:pStyle w:val="BodyText"/>
              <w:rPr>
                <w:sz w:val="18"/>
              </w:rPr>
            </w:pPr>
            <w:r>
              <w:rPr>
                <w:sz w:val="18"/>
              </w:rPr>
              <w:t>LOGOFF</w:t>
            </w:r>
          </w:p>
        </w:tc>
        <w:tc>
          <w:tcPr>
            <w:tcW w:w="4253" w:type="dxa"/>
          </w:tcPr>
          <w:p w:rsidR="00656339" w:rsidRDefault="00656339">
            <w:pPr>
              <w:pStyle w:val="BodyText"/>
              <w:rPr>
                <w:sz w:val="18"/>
              </w:rPr>
            </w:pPr>
            <w:r>
              <w:rPr>
                <w:sz w:val="18"/>
              </w:rPr>
              <w:t>Log the current user off, FactoryLink application is stopped prior to logging off.</w:t>
            </w:r>
          </w:p>
        </w:tc>
        <w:tc>
          <w:tcPr>
            <w:tcW w:w="2977" w:type="dxa"/>
          </w:tcPr>
          <w:p w:rsidR="00656339" w:rsidRDefault="00656339">
            <w:pPr>
              <w:pStyle w:val="BodyText"/>
              <w:rPr>
                <w:i/>
                <w:sz w:val="18"/>
              </w:rPr>
            </w:pPr>
            <w:r>
              <w:rPr>
                <w:i/>
                <w:sz w:val="18"/>
              </w:rPr>
              <w:t>not used</w:t>
            </w:r>
          </w:p>
        </w:tc>
      </w:tr>
      <w:tr w:rsidR="00656339">
        <w:tblPrEx>
          <w:tblCellMar>
            <w:top w:w="0" w:type="dxa"/>
            <w:bottom w:w="0" w:type="dxa"/>
          </w:tblCellMar>
        </w:tblPrEx>
        <w:tc>
          <w:tcPr>
            <w:tcW w:w="2126" w:type="dxa"/>
          </w:tcPr>
          <w:p w:rsidR="00656339" w:rsidRDefault="00656339">
            <w:pPr>
              <w:pStyle w:val="BodyText"/>
              <w:rPr>
                <w:sz w:val="18"/>
              </w:rPr>
            </w:pPr>
            <w:r>
              <w:rPr>
                <w:sz w:val="18"/>
              </w:rPr>
              <w:t>POWEROFF</w:t>
            </w:r>
          </w:p>
        </w:tc>
        <w:tc>
          <w:tcPr>
            <w:tcW w:w="4253" w:type="dxa"/>
          </w:tcPr>
          <w:p w:rsidR="00656339" w:rsidRDefault="00656339">
            <w:pPr>
              <w:pStyle w:val="BodyText"/>
              <w:rPr>
                <w:sz w:val="18"/>
              </w:rPr>
            </w:pPr>
            <w:r>
              <w:rPr>
                <w:sz w:val="18"/>
              </w:rPr>
              <w:t>Log the current user off, shutdown and power off the workstation. The FactoryLink application is stopped prior to logging off. Note that your workstation should have powermanagement in</w:t>
            </w:r>
            <w:r>
              <w:rPr>
                <w:sz w:val="18"/>
              </w:rPr>
              <w:softHyphen/>
              <w:t>stal</w:t>
            </w:r>
            <w:r>
              <w:rPr>
                <w:sz w:val="18"/>
              </w:rPr>
              <w:softHyphen/>
              <w:t>led properly for correct functioning of this action.</w:t>
            </w:r>
          </w:p>
        </w:tc>
        <w:tc>
          <w:tcPr>
            <w:tcW w:w="2977" w:type="dxa"/>
          </w:tcPr>
          <w:p w:rsidR="00656339" w:rsidRDefault="00656339">
            <w:pPr>
              <w:pStyle w:val="BodyText"/>
              <w:rPr>
                <w:i/>
                <w:sz w:val="18"/>
              </w:rPr>
            </w:pPr>
            <w:r>
              <w:rPr>
                <w:i/>
                <w:sz w:val="18"/>
              </w:rPr>
              <w:t>not used</w:t>
            </w:r>
          </w:p>
        </w:tc>
      </w:tr>
      <w:tr w:rsidR="00656339">
        <w:tblPrEx>
          <w:tblCellMar>
            <w:top w:w="0" w:type="dxa"/>
            <w:bottom w:w="0" w:type="dxa"/>
          </w:tblCellMar>
        </w:tblPrEx>
        <w:tc>
          <w:tcPr>
            <w:tcW w:w="2126" w:type="dxa"/>
          </w:tcPr>
          <w:p w:rsidR="00656339" w:rsidRDefault="00656339">
            <w:pPr>
              <w:pStyle w:val="BodyText"/>
              <w:rPr>
                <w:sz w:val="18"/>
              </w:rPr>
            </w:pPr>
            <w:r>
              <w:rPr>
                <w:sz w:val="18"/>
              </w:rPr>
              <w:t>REBOOT</w:t>
            </w:r>
          </w:p>
        </w:tc>
        <w:tc>
          <w:tcPr>
            <w:tcW w:w="4253" w:type="dxa"/>
          </w:tcPr>
          <w:p w:rsidR="00656339" w:rsidRDefault="00656339">
            <w:pPr>
              <w:pStyle w:val="BodyText"/>
              <w:rPr>
                <w:sz w:val="18"/>
              </w:rPr>
            </w:pPr>
            <w:r>
              <w:rPr>
                <w:sz w:val="18"/>
              </w:rPr>
              <w:t>Log the current user off, shutdown the workstation and reboot. The FactoryLink application is stopped prior to logging off.</w:t>
            </w:r>
          </w:p>
        </w:tc>
        <w:tc>
          <w:tcPr>
            <w:tcW w:w="2977" w:type="dxa"/>
          </w:tcPr>
          <w:p w:rsidR="00656339" w:rsidRDefault="00656339">
            <w:pPr>
              <w:pStyle w:val="BodyText"/>
              <w:rPr>
                <w:i/>
                <w:sz w:val="18"/>
              </w:rPr>
            </w:pPr>
            <w:r>
              <w:rPr>
                <w:i/>
                <w:sz w:val="18"/>
              </w:rPr>
              <w:t>not used</w:t>
            </w:r>
          </w:p>
        </w:tc>
      </w:tr>
      <w:tr w:rsidR="00656339">
        <w:tblPrEx>
          <w:tblCellMar>
            <w:top w:w="0" w:type="dxa"/>
            <w:bottom w:w="0" w:type="dxa"/>
          </w:tblCellMar>
        </w:tblPrEx>
        <w:tc>
          <w:tcPr>
            <w:tcW w:w="2126" w:type="dxa"/>
          </w:tcPr>
          <w:p w:rsidR="00656339" w:rsidRDefault="00656339">
            <w:pPr>
              <w:pStyle w:val="BodyText"/>
              <w:rPr>
                <w:sz w:val="18"/>
              </w:rPr>
            </w:pPr>
            <w:r>
              <w:rPr>
                <w:sz w:val="18"/>
              </w:rPr>
              <w:t>SHUTDOWN</w:t>
            </w:r>
          </w:p>
        </w:tc>
        <w:tc>
          <w:tcPr>
            <w:tcW w:w="4253" w:type="dxa"/>
          </w:tcPr>
          <w:p w:rsidR="00656339" w:rsidRDefault="00656339">
            <w:pPr>
              <w:pStyle w:val="BodyText"/>
              <w:rPr>
                <w:sz w:val="18"/>
              </w:rPr>
            </w:pPr>
            <w:r>
              <w:rPr>
                <w:sz w:val="18"/>
              </w:rPr>
              <w:t xml:space="preserve">Log the current user off, shutdown the </w:t>
            </w:r>
            <w:r>
              <w:rPr>
                <w:sz w:val="18"/>
              </w:rPr>
              <w:lastRenderedPageBreak/>
              <w:t>workstation. The FactoryLink application is stopped prior to logging off.</w:t>
            </w:r>
          </w:p>
        </w:tc>
        <w:tc>
          <w:tcPr>
            <w:tcW w:w="2977" w:type="dxa"/>
          </w:tcPr>
          <w:p w:rsidR="00656339" w:rsidRDefault="00656339">
            <w:pPr>
              <w:pStyle w:val="BodyText"/>
              <w:rPr>
                <w:i/>
                <w:sz w:val="18"/>
              </w:rPr>
            </w:pPr>
            <w:r>
              <w:rPr>
                <w:i/>
                <w:sz w:val="18"/>
              </w:rPr>
              <w:lastRenderedPageBreak/>
              <w:t>not used</w:t>
            </w:r>
          </w:p>
        </w:tc>
      </w:tr>
      <w:tr w:rsidR="009E1298" w:rsidTr="00321433">
        <w:tblPrEx>
          <w:tblCellMar>
            <w:top w:w="0" w:type="dxa"/>
            <w:bottom w:w="0" w:type="dxa"/>
          </w:tblCellMar>
        </w:tblPrEx>
        <w:tc>
          <w:tcPr>
            <w:tcW w:w="2126" w:type="dxa"/>
          </w:tcPr>
          <w:p w:rsidR="009E1298" w:rsidRDefault="009E1298" w:rsidP="00321433">
            <w:pPr>
              <w:pStyle w:val="BodyText"/>
              <w:rPr>
                <w:sz w:val="18"/>
              </w:rPr>
            </w:pPr>
            <w:r>
              <w:rPr>
                <w:sz w:val="18"/>
              </w:rPr>
              <w:lastRenderedPageBreak/>
              <w:t>LOCK</w:t>
            </w:r>
          </w:p>
        </w:tc>
        <w:tc>
          <w:tcPr>
            <w:tcW w:w="4253" w:type="dxa"/>
          </w:tcPr>
          <w:p w:rsidR="009E1298" w:rsidRDefault="009E1298" w:rsidP="009E1298">
            <w:pPr>
              <w:pStyle w:val="BodyText"/>
              <w:rPr>
                <w:sz w:val="18"/>
              </w:rPr>
            </w:pPr>
            <w:r>
              <w:rPr>
                <w:sz w:val="18"/>
              </w:rPr>
              <w:t>Lock the workstation.</w:t>
            </w:r>
          </w:p>
        </w:tc>
        <w:tc>
          <w:tcPr>
            <w:tcW w:w="2977" w:type="dxa"/>
          </w:tcPr>
          <w:p w:rsidR="009E1298" w:rsidRDefault="009E1298" w:rsidP="00321433">
            <w:pPr>
              <w:pStyle w:val="BodyText"/>
              <w:rPr>
                <w:i/>
                <w:sz w:val="18"/>
              </w:rPr>
            </w:pPr>
            <w:r>
              <w:rPr>
                <w:i/>
                <w:sz w:val="18"/>
              </w:rPr>
              <w:t>not used</w:t>
            </w:r>
          </w:p>
        </w:tc>
      </w:tr>
      <w:tr w:rsidR="00656339">
        <w:tblPrEx>
          <w:tblCellMar>
            <w:top w:w="0" w:type="dxa"/>
            <w:bottom w:w="0" w:type="dxa"/>
          </w:tblCellMar>
        </w:tblPrEx>
        <w:tc>
          <w:tcPr>
            <w:tcW w:w="2126" w:type="dxa"/>
            <w:shd w:val="pct15" w:color="000000" w:fill="FFFFFF"/>
          </w:tcPr>
          <w:p w:rsidR="00656339" w:rsidRDefault="00656339">
            <w:pPr>
              <w:pStyle w:val="BodyText"/>
              <w:rPr>
                <w:sz w:val="18"/>
              </w:rPr>
            </w:pPr>
          </w:p>
        </w:tc>
        <w:tc>
          <w:tcPr>
            <w:tcW w:w="4253" w:type="dxa"/>
            <w:shd w:val="pct15" w:color="000000" w:fill="FFFFFF"/>
          </w:tcPr>
          <w:p w:rsidR="00656339" w:rsidRDefault="00656339">
            <w:pPr>
              <w:pStyle w:val="BodyText"/>
              <w:rPr>
                <w:sz w:val="18"/>
              </w:rPr>
            </w:pPr>
          </w:p>
        </w:tc>
        <w:tc>
          <w:tcPr>
            <w:tcW w:w="2977" w:type="dxa"/>
            <w:shd w:val="pct15" w:color="000000" w:fill="FFFFFF"/>
          </w:tcPr>
          <w:p w:rsidR="00656339" w:rsidRDefault="00656339">
            <w:pPr>
              <w:pStyle w:val="BodyText"/>
              <w:rPr>
                <w:sz w:val="18"/>
              </w:rPr>
            </w:pPr>
          </w:p>
        </w:tc>
      </w:tr>
      <w:tr w:rsidR="00656339">
        <w:tblPrEx>
          <w:tblCellMar>
            <w:top w:w="0" w:type="dxa"/>
            <w:bottom w:w="0" w:type="dxa"/>
          </w:tblCellMar>
        </w:tblPrEx>
        <w:tc>
          <w:tcPr>
            <w:tcW w:w="2126" w:type="dxa"/>
          </w:tcPr>
          <w:p w:rsidR="00656339" w:rsidRDefault="00656339">
            <w:pPr>
              <w:pStyle w:val="BodyText"/>
              <w:rPr>
                <w:sz w:val="18"/>
              </w:rPr>
            </w:pPr>
            <w:r>
              <w:rPr>
                <w:sz w:val="18"/>
              </w:rPr>
              <w:t>SCREENSAVER</w:t>
            </w:r>
          </w:p>
        </w:tc>
        <w:tc>
          <w:tcPr>
            <w:tcW w:w="4253" w:type="dxa"/>
          </w:tcPr>
          <w:p w:rsidR="00656339" w:rsidRDefault="00656339">
            <w:pPr>
              <w:pStyle w:val="BodyText"/>
              <w:rPr>
                <w:sz w:val="18"/>
              </w:rPr>
            </w:pPr>
            <w:r>
              <w:rPr>
                <w:sz w:val="18"/>
              </w:rPr>
              <w:t>Activate the current installed screen saver. Don’t move mouse of hit the keyboard after activation, otherwise the screensaver will end…</w:t>
            </w:r>
          </w:p>
          <w:p w:rsidR="00656339" w:rsidRDefault="00656339">
            <w:pPr>
              <w:pStyle w:val="BodyText"/>
              <w:rPr>
                <w:sz w:val="18"/>
              </w:rPr>
            </w:pPr>
            <w:r>
              <w:rPr>
                <w:sz w:val="18"/>
              </w:rPr>
              <w:t>Tag triggers the activation of the screen</w:t>
            </w:r>
            <w:r>
              <w:rPr>
                <w:sz w:val="18"/>
              </w:rPr>
              <w:softHyphen/>
              <w:t>saver, triggering is on the change bit, any value allowed, except for a digital tag which also needs a value of 1 (ON).</w:t>
            </w:r>
          </w:p>
        </w:tc>
        <w:tc>
          <w:tcPr>
            <w:tcW w:w="2977" w:type="dxa"/>
          </w:tcPr>
          <w:p w:rsidR="00656339" w:rsidRDefault="00656339">
            <w:pPr>
              <w:pStyle w:val="BodyText"/>
              <w:rPr>
                <w:i/>
                <w:sz w:val="18"/>
              </w:rPr>
            </w:pPr>
            <w:r>
              <w:rPr>
                <w:i/>
                <w:sz w:val="18"/>
              </w:rPr>
              <w:t>not used</w:t>
            </w:r>
          </w:p>
        </w:tc>
      </w:tr>
      <w:tr w:rsidR="00656339">
        <w:tblPrEx>
          <w:tblCellMar>
            <w:top w:w="0" w:type="dxa"/>
            <w:bottom w:w="0" w:type="dxa"/>
          </w:tblCellMar>
        </w:tblPrEx>
        <w:tc>
          <w:tcPr>
            <w:tcW w:w="2126" w:type="dxa"/>
          </w:tcPr>
          <w:p w:rsidR="00656339" w:rsidRDefault="00656339">
            <w:pPr>
              <w:pStyle w:val="BodyText"/>
              <w:rPr>
                <w:sz w:val="18"/>
              </w:rPr>
            </w:pPr>
            <w:r>
              <w:rPr>
                <w:sz w:val="18"/>
              </w:rPr>
              <w:t>SET_SCRNSAVER</w:t>
            </w:r>
          </w:p>
        </w:tc>
        <w:tc>
          <w:tcPr>
            <w:tcW w:w="4253" w:type="dxa"/>
          </w:tcPr>
          <w:p w:rsidR="00656339" w:rsidRDefault="00656339">
            <w:pPr>
              <w:pStyle w:val="BodyText"/>
              <w:rPr>
                <w:sz w:val="18"/>
              </w:rPr>
            </w:pPr>
            <w:r>
              <w:rPr>
                <w:sz w:val="18"/>
              </w:rPr>
              <w:t>Boolean setting for the screensaver: the pa</w:t>
            </w:r>
            <w:r>
              <w:rPr>
                <w:sz w:val="18"/>
              </w:rPr>
              <w:softHyphen/>
              <w:t>ra</w:t>
            </w:r>
            <w:r>
              <w:rPr>
                <w:sz w:val="18"/>
              </w:rPr>
              <w:softHyphen/>
              <w:t>me</w:t>
            </w:r>
            <w:r>
              <w:rPr>
                <w:sz w:val="18"/>
              </w:rPr>
              <w:softHyphen/>
              <w:t>ter value determines if a screensaver after a cer</w:t>
            </w:r>
            <w:r>
              <w:rPr>
                <w:sz w:val="18"/>
              </w:rPr>
              <w:softHyphen/>
              <w:t>tain time of inactivity is displayed. The value is set for the workstation.</w:t>
            </w:r>
          </w:p>
        </w:tc>
        <w:tc>
          <w:tcPr>
            <w:tcW w:w="2977" w:type="dxa"/>
          </w:tcPr>
          <w:p w:rsidR="00656339" w:rsidRDefault="00656339">
            <w:pPr>
              <w:pStyle w:val="BodyText"/>
              <w:rPr>
                <w:sz w:val="18"/>
              </w:rPr>
            </w:pPr>
            <w:r>
              <w:rPr>
                <w:sz w:val="18"/>
              </w:rPr>
              <w:t xml:space="preserve">Digital value 0, 1 to prevent or allow a screensaver after some time of inactivity. </w:t>
            </w:r>
          </w:p>
        </w:tc>
      </w:tr>
      <w:tr w:rsidR="00656339">
        <w:tblPrEx>
          <w:tblCellMar>
            <w:top w:w="0" w:type="dxa"/>
            <w:bottom w:w="0" w:type="dxa"/>
          </w:tblCellMar>
        </w:tblPrEx>
        <w:tc>
          <w:tcPr>
            <w:tcW w:w="2126" w:type="dxa"/>
          </w:tcPr>
          <w:p w:rsidR="00656339" w:rsidRDefault="00656339">
            <w:pPr>
              <w:pStyle w:val="BodyText"/>
              <w:rPr>
                <w:sz w:val="18"/>
              </w:rPr>
            </w:pPr>
            <w:r>
              <w:rPr>
                <w:sz w:val="18"/>
              </w:rPr>
              <w:t>GET_SCRNSAVER</w:t>
            </w:r>
          </w:p>
        </w:tc>
        <w:tc>
          <w:tcPr>
            <w:tcW w:w="4253" w:type="dxa"/>
          </w:tcPr>
          <w:p w:rsidR="00656339" w:rsidRDefault="00656339">
            <w:pPr>
              <w:pStyle w:val="BodyText"/>
              <w:rPr>
                <w:sz w:val="18"/>
              </w:rPr>
            </w:pPr>
            <w:r>
              <w:rPr>
                <w:sz w:val="18"/>
              </w:rPr>
              <w:t>Boolean setting for the screensaver: the pa</w:t>
            </w:r>
            <w:r>
              <w:rPr>
                <w:sz w:val="18"/>
              </w:rPr>
              <w:softHyphen/>
              <w:t>ra</w:t>
            </w:r>
            <w:r>
              <w:rPr>
                <w:sz w:val="18"/>
              </w:rPr>
              <w:softHyphen/>
              <w:t>me</w:t>
            </w:r>
            <w:r>
              <w:rPr>
                <w:sz w:val="18"/>
              </w:rPr>
              <w:softHyphen/>
              <w:t>ter value determines if a screensaver after a cer</w:t>
            </w:r>
            <w:r>
              <w:rPr>
                <w:sz w:val="18"/>
              </w:rPr>
              <w:softHyphen/>
              <w:t>tain time of inactivity is displayed. The value is queried from the workstation.</w:t>
            </w:r>
          </w:p>
        </w:tc>
        <w:tc>
          <w:tcPr>
            <w:tcW w:w="2977" w:type="dxa"/>
          </w:tcPr>
          <w:p w:rsidR="00656339" w:rsidRDefault="00656339">
            <w:pPr>
              <w:pStyle w:val="BodyText"/>
              <w:rPr>
                <w:sz w:val="18"/>
              </w:rPr>
            </w:pPr>
            <w:r>
              <w:rPr>
                <w:sz w:val="18"/>
              </w:rPr>
              <w:t>Tag tag has the actual setting for the screensaver activation: 0 means screensaver will never be activated, 1 means that the screensaver will get active after a certain time of inactivity.</w:t>
            </w:r>
          </w:p>
        </w:tc>
      </w:tr>
      <w:tr w:rsidR="00656339">
        <w:tblPrEx>
          <w:tblCellMar>
            <w:top w:w="0" w:type="dxa"/>
            <w:bottom w:w="0" w:type="dxa"/>
          </w:tblCellMar>
        </w:tblPrEx>
        <w:tc>
          <w:tcPr>
            <w:tcW w:w="2126" w:type="dxa"/>
          </w:tcPr>
          <w:p w:rsidR="00656339" w:rsidRDefault="00656339">
            <w:pPr>
              <w:pStyle w:val="BodyText"/>
              <w:rPr>
                <w:sz w:val="18"/>
              </w:rPr>
            </w:pPr>
            <w:r>
              <w:rPr>
                <w:sz w:val="18"/>
              </w:rPr>
              <w:t>SET_SCRNTIME</w:t>
            </w:r>
          </w:p>
        </w:tc>
        <w:tc>
          <w:tcPr>
            <w:tcW w:w="4253" w:type="dxa"/>
          </w:tcPr>
          <w:p w:rsidR="00656339" w:rsidRDefault="00656339">
            <w:pPr>
              <w:pStyle w:val="BodyText"/>
              <w:rPr>
                <w:sz w:val="18"/>
              </w:rPr>
            </w:pPr>
            <w:r>
              <w:rPr>
                <w:sz w:val="18"/>
              </w:rPr>
              <w:t>The inactivity time in seconds before a screen</w:t>
            </w:r>
            <w:r>
              <w:rPr>
                <w:sz w:val="18"/>
              </w:rPr>
              <w:softHyphen/>
              <w:t>saver gets active. Note: the activation of a screen</w:t>
            </w:r>
            <w:r>
              <w:rPr>
                <w:sz w:val="18"/>
              </w:rPr>
              <w:softHyphen/>
              <w:t>saver should be allowed!</w:t>
            </w:r>
          </w:p>
          <w:p w:rsidR="00656339" w:rsidRDefault="00656339">
            <w:pPr>
              <w:pStyle w:val="BodyText"/>
              <w:rPr>
                <w:sz w:val="18"/>
              </w:rPr>
            </w:pPr>
            <w:r>
              <w:rPr>
                <w:sz w:val="18"/>
              </w:rPr>
              <w:t>The value is set for the workstation.</w:t>
            </w:r>
          </w:p>
        </w:tc>
        <w:tc>
          <w:tcPr>
            <w:tcW w:w="2977" w:type="dxa"/>
          </w:tcPr>
          <w:p w:rsidR="00656339" w:rsidRDefault="00656339">
            <w:pPr>
              <w:pStyle w:val="BodyText"/>
              <w:rPr>
                <w:sz w:val="18"/>
              </w:rPr>
            </w:pPr>
            <w:r>
              <w:rPr>
                <w:sz w:val="18"/>
              </w:rPr>
              <w:t>Decimal value representing the inactivity time in seconds, ranging from 1 and up.</w:t>
            </w:r>
          </w:p>
        </w:tc>
      </w:tr>
      <w:tr w:rsidR="00656339">
        <w:tblPrEx>
          <w:tblCellMar>
            <w:top w:w="0" w:type="dxa"/>
            <w:bottom w:w="0" w:type="dxa"/>
          </w:tblCellMar>
        </w:tblPrEx>
        <w:tc>
          <w:tcPr>
            <w:tcW w:w="2126" w:type="dxa"/>
          </w:tcPr>
          <w:p w:rsidR="00656339" w:rsidRDefault="00656339">
            <w:pPr>
              <w:pStyle w:val="BodyText"/>
              <w:rPr>
                <w:sz w:val="18"/>
              </w:rPr>
            </w:pPr>
            <w:r>
              <w:rPr>
                <w:sz w:val="18"/>
              </w:rPr>
              <w:t>GET_SCRNTIME</w:t>
            </w:r>
          </w:p>
        </w:tc>
        <w:tc>
          <w:tcPr>
            <w:tcW w:w="4253" w:type="dxa"/>
          </w:tcPr>
          <w:p w:rsidR="00656339" w:rsidRDefault="00656339">
            <w:pPr>
              <w:pStyle w:val="BodyText"/>
              <w:rPr>
                <w:sz w:val="18"/>
              </w:rPr>
            </w:pPr>
            <w:r>
              <w:rPr>
                <w:sz w:val="18"/>
              </w:rPr>
              <w:t>The inactivity time in seconds before a screensaver gets active. Note: the activation of a screensaver should be allowed!</w:t>
            </w:r>
          </w:p>
          <w:p w:rsidR="00656339" w:rsidRDefault="00656339">
            <w:pPr>
              <w:pStyle w:val="BodyText"/>
              <w:rPr>
                <w:sz w:val="18"/>
              </w:rPr>
            </w:pPr>
            <w:r>
              <w:rPr>
                <w:sz w:val="18"/>
              </w:rPr>
              <w:t>The value is queried from the workstation.</w:t>
            </w:r>
          </w:p>
        </w:tc>
        <w:tc>
          <w:tcPr>
            <w:tcW w:w="2977" w:type="dxa"/>
          </w:tcPr>
          <w:p w:rsidR="00656339" w:rsidRDefault="00656339">
            <w:pPr>
              <w:pStyle w:val="BodyText"/>
              <w:rPr>
                <w:sz w:val="18"/>
              </w:rPr>
            </w:pPr>
            <w:r>
              <w:rPr>
                <w:sz w:val="18"/>
              </w:rPr>
              <w:t>Tag which has the actual value of the inactivity time in seconds after execution of the action.</w:t>
            </w:r>
          </w:p>
        </w:tc>
      </w:tr>
      <w:tr w:rsidR="00656339">
        <w:tblPrEx>
          <w:tblCellMar>
            <w:top w:w="0" w:type="dxa"/>
            <w:bottom w:w="0" w:type="dxa"/>
          </w:tblCellMar>
        </w:tblPrEx>
        <w:tc>
          <w:tcPr>
            <w:tcW w:w="2126" w:type="dxa"/>
          </w:tcPr>
          <w:p w:rsidR="00656339" w:rsidRDefault="00656339">
            <w:pPr>
              <w:pStyle w:val="BodyText"/>
              <w:rPr>
                <w:sz w:val="18"/>
              </w:rPr>
            </w:pPr>
            <w:r>
              <w:rPr>
                <w:sz w:val="18"/>
              </w:rPr>
              <w:t>SET_PSWSAVER</w:t>
            </w:r>
          </w:p>
        </w:tc>
        <w:tc>
          <w:tcPr>
            <w:tcW w:w="4253" w:type="dxa"/>
          </w:tcPr>
          <w:p w:rsidR="00656339" w:rsidRDefault="00656339">
            <w:pPr>
              <w:pStyle w:val="BodyText"/>
              <w:rPr>
                <w:sz w:val="18"/>
              </w:rPr>
            </w:pPr>
            <w:r>
              <w:rPr>
                <w:sz w:val="18"/>
              </w:rPr>
              <w:t>A screensaver can be password protected, with this action the current password protection is set.</w:t>
            </w:r>
          </w:p>
        </w:tc>
        <w:tc>
          <w:tcPr>
            <w:tcW w:w="2977" w:type="dxa"/>
          </w:tcPr>
          <w:p w:rsidR="00656339" w:rsidRDefault="00656339">
            <w:pPr>
              <w:pStyle w:val="BodyText"/>
              <w:rPr>
                <w:sz w:val="18"/>
              </w:rPr>
            </w:pPr>
            <w:r>
              <w:rPr>
                <w:sz w:val="18"/>
              </w:rPr>
              <w:t xml:space="preserve">Digital value 0, 1 to set or remove password enabling of the screensaver. </w:t>
            </w:r>
          </w:p>
        </w:tc>
      </w:tr>
      <w:tr w:rsidR="00656339">
        <w:tblPrEx>
          <w:tblCellMar>
            <w:top w:w="0" w:type="dxa"/>
            <w:bottom w:w="0" w:type="dxa"/>
          </w:tblCellMar>
        </w:tblPrEx>
        <w:tc>
          <w:tcPr>
            <w:tcW w:w="2126" w:type="dxa"/>
          </w:tcPr>
          <w:p w:rsidR="00656339" w:rsidRDefault="00656339">
            <w:pPr>
              <w:pStyle w:val="BodyText"/>
              <w:rPr>
                <w:sz w:val="18"/>
              </w:rPr>
            </w:pPr>
            <w:r>
              <w:rPr>
                <w:sz w:val="18"/>
              </w:rPr>
              <w:t>GET_PSWSAVER</w:t>
            </w:r>
          </w:p>
        </w:tc>
        <w:tc>
          <w:tcPr>
            <w:tcW w:w="4253" w:type="dxa"/>
          </w:tcPr>
          <w:p w:rsidR="00656339" w:rsidRDefault="00656339">
            <w:pPr>
              <w:pStyle w:val="BodyText"/>
              <w:rPr>
                <w:sz w:val="18"/>
              </w:rPr>
            </w:pPr>
            <w:r>
              <w:rPr>
                <w:sz w:val="18"/>
              </w:rPr>
              <w:t>A screensaver can be password protected, with this action the current password protection is retrieved.</w:t>
            </w:r>
          </w:p>
        </w:tc>
        <w:tc>
          <w:tcPr>
            <w:tcW w:w="2977" w:type="dxa"/>
          </w:tcPr>
          <w:p w:rsidR="00656339" w:rsidRDefault="00656339">
            <w:pPr>
              <w:pStyle w:val="BodyText"/>
              <w:rPr>
                <w:sz w:val="18"/>
              </w:rPr>
            </w:pPr>
            <w:r>
              <w:rPr>
                <w:sz w:val="18"/>
              </w:rPr>
              <w:t>Tag that has the actual value of the password enabling of the screensaver, 1 means that the screensaver is password pro</w:t>
            </w:r>
            <w:r>
              <w:rPr>
                <w:sz w:val="18"/>
              </w:rPr>
              <w:softHyphen/>
              <w:t>tec</w:t>
            </w:r>
            <w:r>
              <w:rPr>
                <w:sz w:val="18"/>
              </w:rPr>
              <w:softHyphen/>
              <w:t>ted.</w:t>
            </w:r>
          </w:p>
        </w:tc>
      </w:tr>
      <w:tr w:rsidR="00656339">
        <w:tblPrEx>
          <w:tblCellMar>
            <w:top w:w="0" w:type="dxa"/>
            <w:bottom w:w="0" w:type="dxa"/>
          </w:tblCellMar>
        </w:tblPrEx>
        <w:tc>
          <w:tcPr>
            <w:tcW w:w="2126" w:type="dxa"/>
          </w:tcPr>
          <w:p w:rsidR="00656339" w:rsidRDefault="00656339">
            <w:pPr>
              <w:pStyle w:val="BodyText"/>
              <w:rPr>
                <w:sz w:val="18"/>
              </w:rPr>
            </w:pPr>
            <w:r>
              <w:rPr>
                <w:sz w:val="18"/>
              </w:rPr>
              <w:t>SET_LOCK</w:t>
            </w:r>
          </w:p>
        </w:tc>
        <w:tc>
          <w:tcPr>
            <w:tcW w:w="4253" w:type="dxa"/>
          </w:tcPr>
          <w:p w:rsidR="00656339" w:rsidRDefault="00656339" w:rsidP="009E1298">
            <w:pPr>
              <w:pStyle w:val="BodyText"/>
              <w:rPr>
                <w:sz w:val="18"/>
              </w:rPr>
            </w:pPr>
            <w:r>
              <w:rPr>
                <w:sz w:val="18"/>
              </w:rPr>
              <w:t xml:space="preserve">After pressing Control+Alt+Delete, a security screen will pop-up, on this screen there is a button to lock the workstation, this button can be </w:t>
            </w:r>
            <w:r w:rsidR="009E1298">
              <w:rPr>
                <w:sz w:val="18"/>
              </w:rPr>
              <w:t>e</w:t>
            </w:r>
            <w:r>
              <w:rPr>
                <w:sz w:val="18"/>
              </w:rPr>
              <w:t>nabled or disabled. With this action the button state is set to enabled or disabled.</w:t>
            </w:r>
          </w:p>
        </w:tc>
        <w:tc>
          <w:tcPr>
            <w:tcW w:w="2977" w:type="dxa"/>
          </w:tcPr>
          <w:p w:rsidR="00656339" w:rsidRDefault="00656339">
            <w:pPr>
              <w:pStyle w:val="BodyText"/>
              <w:rPr>
                <w:sz w:val="18"/>
              </w:rPr>
            </w:pPr>
            <w:r>
              <w:rPr>
                <w:sz w:val="18"/>
              </w:rPr>
              <w:t>Digital value 0, 1 to enable or disable the ‘lock’ button on the se</w:t>
            </w:r>
            <w:r>
              <w:rPr>
                <w:sz w:val="18"/>
              </w:rPr>
              <w:softHyphen/>
              <w:t>cu</w:t>
            </w:r>
            <w:r>
              <w:rPr>
                <w:sz w:val="18"/>
              </w:rPr>
              <w:softHyphen/>
              <w:t xml:space="preserve">rity screen. </w:t>
            </w:r>
          </w:p>
        </w:tc>
      </w:tr>
      <w:tr w:rsidR="00656339">
        <w:tblPrEx>
          <w:tblCellMar>
            <w:top w:w="0" w:type="dxa"/>
            <w:bottom w:w="0" w:type="dxa"/>
          </w:tblCellMar>
        </w:tblPrEx>
        <w:tc>
          <w:tcPr>
            <w:tcW w:w="2126" w:type="dxa"/>
          </w:tcPr>
          <w:p w:rsidR="00656339" w:rsidRDefault="00656339">
            <w:pPr>
              <w:pStyle w:val="BodyText"/>
              <w:rPr>
                <w:sz w:val="18"/>
              </w:rPr>
            </w:pPr>
            <w:r>
              <w:rPr>
                <w:sz w:val="18"/>
              </w:rPr>
              <w:t>GET_LOCK</w:t>
            </w:r>
          </w:p>
        </w:tc>
        <w:tc>
          <w:tcPr>
            <w:tcW w:w="4253" w:type="dxa"/>
          </w:tcPr>
          <w:p w:rsidR="00656339" w:rsidRDefault="00656339" w:rsidP="009E1298">
            <w:pPr>
              <w:pStyle w:val="BodyText"/>
              <w:rPr>
                <w:sz w:val="18"/>
              </w:rPr>
            </w:pPr>
            <w:r>
              <w:rPr>
                <w:sz w:val="18"/>
              </w:rPr>
              <w:t xml:space="preserve">After pressing Control+Alt+Delete, a security screen will pop-up, on this screen there is a button to lock the workstation, this button can be </w:t>
            </w:r>
            <w:r w:rsidR="009E1298">
              <w:rPr>
                <w:sz w:val="18"/>
              </w:rPr>
              <w:t>e</w:t>
            </w:r>
            <w:r>
              <w:rPr>
                <w:sz w:val="18"/>
              </w:rPr>
              <w:t>nabled or disabled. With this action the actual button state is retrieved.</w:t>
            </w:r>
          </w:p>
        </w:tc>
        <w:tc>
          <w:tcPr>
            <w:tcW w:w="2977" w:type="dxa"/>
          </w:tcPr>
          <w:p w:rsidR="00656339" w:rsidRDefault="00656339">
            <w:pPr>
              <w:pStyle w:val="BodyText"/>
              <w:rPr>
                <w:sz w:val="18"/>
              </w:rPr>
            </w:pPr>
            <w:r>
              <w:rPr>
                <w:sz w:val="18"/>
              </w:rPr>
              <w:t>Tag that has the actual value of the state of the ‘lock’ button on the security screen, 1 means the button is disabled.</w:t>
            </w:r>
          </w:p>
        </w:tc>
      </w:tr>
      <w:tr w:rsidR="00656339">
        <w:tblPrEx>
          <w:tblCellMar>
            <w:top w:w="0" w:type="dxa"/>
            <w:bottom w:w="0" w:type="dxa"/>
          </w:tblCellMar>
        </w:tblPrEx>
        <w:tc>
          <w:tcPr>
            <w:tcW w:w="2126" w:type="dxa"/>
          </w:tcPr>
          <w:p w:rsidR="00656339" w:rsidRDefault="00656339">
            <w:pPr>
              <w:pStyle w:val="BodyText"/>
              <w:rPr>
                <w:sz w:val="18"/>
              </w:rPr>
            </w:pPr>
            <w:r>
              <w:rPr>
                <w:sz w:val="18"/>
              </w:rPr>
              <w:t>SET_TASKM</w:t>
            </w:r>
          </w:p>
        </w:tc>
        <w:tc>
          <w:tcPr>
            <w:tcW w:w="4253" w:type="dxa"/>
          </w:tcPr>
          <w:p w:rsidR="00656339" w:rsidRDefault="00656339">
            <w:pPr>
              <w:pStyle w:val="BodyText"/>
              <w:rPr>
                <w:sz w:val="18"/>
              </w:rPr>
            </w:pPr>
            <w:r>
              <w:rPr>
                <w:sz w:val="18"/>
              </w:rPr>
              <w:t>After pressing Control+Alt+Delete, a security screen will pop-up, on this screen there is a button to start the ta</w:t>
            </w:r>
            <w:r w:rsidR="009E1298">
              <w:rPr>
                <w:sz w:val="18"/>
              </w:rPr>
              <w:t>sk manager, this button can be e</w:t>
            </w:r>
            <w:r>
              <w:rPr>
                <w:sz w:val="18"/>
              </w:rPr>
              <w:t>nabled or disabled. With this action the button state is set to enabled or disabled.</w:t>
            </w:r>
          </w:p>
        </w:tc>
        <w:tc>
          <w:tcPr>
            <w:tcW w:w="2977" w:type="dxa"/>
          </w:tcPr>
          <w:p w:rsidR="00656339" w:rsidRDefault="00656339">
            <w:pPr>
              <w:pStyle w:val="BodyText"/>
              <w:rPr>
                <w:sz w:val="18"/>
              </w:rPr>
            </w:pPr>
            <w:r>
              <w:rPr>
                <w:sz w:val="18"/>
              </w:rPr>
              <w:t>Digital value 0, 1 to enable or disable the ‘task manager’ button on the se</w:t>
            </w:r>
            <w:r>
              <w:rPr>
                <w:sz w:val="18"/>
              </w:rPr>
              <w:softHyphen/>
              <w:t>cu</w:t>
            </w:r>
            <w:r>
              <w:rPr>
                <w:sz w:val="18"/>
              </w:rPr>
              <w:softHyphen/>
              <w:t xml:space="preserve">rity screen. </w:t>
            </w:r>
          </w:p>
        </w:tc>
      </w:tr>
      <w:tr w:rsidR="00656339">
        <w:tblPrEx>
          <w:tblCellMar>
            <w:top w:w="0" w:type="dxa"/>
            <w:bottom w:w="0" w:type="dxa"/>
          </w:tblCellMar>
        </w:tblPrEx>
        <w:tc>
          <w:tcPr>
            <w:tcW w:w="2126" w:type="dxa"/>
          </w:tcPr>
          <w:p w:rsidR="00656339" w:rsidRDefault="00656339">
            <w:pPr>
              <w:pStyle w:val="BodyText"/>
              <w:rPr>
                <w:sz w:val="18"/>
              </w:rPr>
            </w:pPr>
            <w:r>
              <w:rPr>
                <w:sz w:val="18"/>
              </w:rPr>
              <w:t>GET_TASKM</w:t>
            </w:r>
          </w:p>
        </w:tc>
        <w:tc>
          <w:tcPr>
            <w:tcW w:w="4253" w:type="dxa"/>
          </w:tcPr>
          <w:p w:rsidR="00656339" w:rsidRDefault="00656339">
            <w:pPr>
              <w:pStyle w:val="BodyText"/>
              <w:rPr>
                <w:sz w:val="18"/>
              </w:rPr>
            </w:pPr>
            <w:r>
              <w:rPr>
                <w:sz w:val="18"/>
              </w:rPr>
              <w:t>After pressing Control+Alt+Delete, a security screen will pop-up, on this screen there is a button to start the ta</w:t>
            </w:r>
            <w:r w:rsidR="009E1298">
              <w:rPr>
                <w:sz w:val="18"/>
              </w:rPr>
              <w:t>sk manager, this button can be e</w:t>
            </w:r>
            <w:r>
              <w:rPr>
                <w:sz w:val="18"/>
              </w:rPr>
              <w:t>nabled or disabled. With this action the actual button state is retrieved.</w:t>
            </w:r>
          </w:p>
        </w:tc>
        <w:tc>
          <w:tcPr>
            <w:tcW w:w="2977" w:type="dxa"/>
          </w:tcPr>
          <w:p w:rsidR="00656339" w:rsidRDefault="00656339">
            <w:pPr>
              <w:pStyle w:val="BodyText"/>
              <w:rPr>
                <w:sz w:val="18"/>
              </w:rPr>
            </w:pPr>
            <w:r>
              <w:rPr>
                <w:sz w:val="18"/>
              </w:rPr>
              <w:t>Tag that has the actual value of the state of the ‘task manager‘ button on the security screen, 1 means the button is disabled.</w:t>
            </w:r>
          </w:p>
        </w:tc>
      </w:tr>
      <w:tr w:rsidR="009E1298" w:rsidTr="00321433">
        <w:tblPrEx>
          <w:tblCellMar>
            <w:top w:w="0" w:type="dxa"/>
            <w:bottom w:w="0" w:type="dxa"/>
          </w:tblCellMar>
        </w:tblPrEx>
        <w:tc>
          <w:tcPr>
            <w:tcW w:w="2126" w:type="dxa"/>
          </w:tcPr>
          <w:p w:rsidR="009E1298" w:rsidRDefault="009E1298" w:rsidP="009E1298">
            <w:pPr>
              <w:pStyle w:val="BodyText"/>
              <w:rPr>
                <w:sz w:val="18"/>
              </w:rPr>
            </w:pPr>
            <w:r>
              <w:rPr>
                <w:sz w:val="18"/>
              </w:rPr>
              <w:t>GET_TIMEBIAS</w:t>
            </w:r>
          </w:p>
        </w:tc>
        <w:tc>
          <w:tcPr>
            <w:tcW w:w="4253" w:type="dxa"/>
          </w:tcPr>
          <w:p w:rsidR="009E1298" w:rsidRDefault="009E1298" w:rsidP="009E1298">
            <w:pPr>
              <w:pStyle w:val="BodyText"/>
              <w:rPr>
                <w:sz w:val="18"/>
              </w:rPr>
            </w:pPr>
            <w:r>
              <w:rPr>
                <w:sz w:val="18"/>
              </w:rPr>
              <w:t xml:space="preserve">Retrieve the actual time bias, time difference between UTC and local time, in minutes. The value can be positive or negative, depending on the actual </w:t>
            </w:r>
            <w:r w:rsidR="00120201">
              <w:rPr>
                <w:sz w:val="18"/>
              </w:rPr>
              <w:t>time zone</w:t>
            </w:r>
            <w:r>
              <w:rPr>
                <w:sz w:val="18"/>
              </w:rPr>
              <w:t xml:space="preserve"> and daylight saving time, it is the difference between the local time (as set on the workstation) and the UTC time.</w:t>
            </w:r>
          </w:p>
        </w:tc>
        <w:tc>
          <w:tcPr>
            <w:tcW w:w="2977" w:type="dxa"/>
          </w:tcPr>
          <w:p w:rsidR="009E1298" w:rsidRDefault="009E1298" w:rsidP="009E1298">
            <w:pPr>
              <w:pStyle w:val="BodyText"/>
              <w:rPr>
                <w:sz w:val="18"/>
              </w:rPr>
            </w:pPr>
            <w:r>
              <w:rPr>
                <w:sz w:val="18"/>
              </w:rPr>
              <w:t xml:space="preserve">Tag that has the actual value of the </w:t>
            </w:r>
            <w:r w:rsidR="00120201">
              <w:rPr>
                <w:sz w:val="18"/>
              </w:rPr>
              <w:t>time bias</w:t>
            </w:r>
            <w:r>
              <w:rPr>
                <w:sz w:val="18"/>
              </w:rPr>
              <w:t xml:space="preserve"> in minutes.</w:t>
            </w:r>
          </w:p>
        </w:tc>
      </w:tr>
      <w:tr w:rsidR="009E1298" w:rsidTr="00321433">
        <w:tblPrEx>
          <w:tblCellMar>
            <w:top w:w="0" w:type="dxa"/>
            <w:bottom w:w="0" w:type="dxa"/>
          </w:tblCellMar>
        </w:tblPrEx>
        <w:tc>
          <w:tcPr>
            <w:tcW w:w="2126" w:type="dxa"/>
          </w:tcPr>
          <w:p w:rsidR="009E1298" w:rsidRDefault="009E1298" w:rsidP="00321433">
            <w:pPr>
              <w:pStyle w:val="BodyText"/>
              <w:rPr>
                <w:sz w:val="18"/>
              </w:rPr>
            </w:pPr>
            <w:r>
              <w:rPr>
                <w:sz w:val="18"/>
              </w:rPr>
              <w:t>GET_DAYLIGHT</w:t>
            </w:r>
          </w:p>
        </w:tc>
        <w:tc>
          <w:tcPr>
            <w:tcW w:w="4253" w:type="dxa"/>
          </w:tcPr>
          <w:p w:rsidR="009E1298" w:rsidRDefault="009E1298" w:rsidP="009E1298">
            <w:pPr>
              <w:pStyle w:val="BodyText"/>
              <w:rPr>
                <w:sz w:val="18"/>
              </w:rPr>
            </w:pPr>
            <w:r>
              <w:rPr>
                <w:sz w:val="18"/>
              </w:rPr>
              <w:t xml:space="preserve">Retrieve the actual value for daylight saving time in seconds. This time depends on the settings on </w:t>
            </w:r>
            <w:r>
              <w:rPr>
                <w:sz w:val="18"/>
              </w:rPr>
              <w:lastRenderedPageBreak/>
              <w:t>the workstation , if daylight saving time is disabled the value will always be zero! There is no difference between local time and UTC time. This value will give the offset between local time and UTC time, that is the offset caused by daylight saving time.</w:t>
            </w:r>
          </w:p>
        </w:tc>
        <w:tc>
          <w:tcPr>
            <w:tcW w:w="2977" w:type="dxa"/>
          </w:tcPr>
          <w:p w:rsidR="009E1298" w:rsidRDefault="009E1298" w:rsidP="009E1298">
            <w:pPr>
              <w:pStyle w:val="BodyText"/>
              <w:rPr>
                <w:sz w:val="18"/>
              </w:rPr>
            </w:pPr>
            <w:r>
              <w:rPr>
                <w:sz w:val="18"/>
              </w:rPr>
              <w:lastRenderedPageBreak/>
              <w:t xml:space="preserve">Tag that has the actual value of the offset caused by daylight </w:t>
            </w:r>
            <w:r>
              <w:rPr>
                <w:sz w:val="18"/>
              </w:rPr>
              <w:lastRenderedPageBreak/>
              <w:t>saving time.</w:t>
            </w:r>
          </w:p>
        </w:tc>
      </w:tr>
      <w:tr w:rsidR="00FA20C0" w:rsidTr="004C0C0A">
        <w:tblPrEx>
          <w:tblCellMar>
            <w:top w:w="0" w:type="dxa"/>
            <w:bottom w:w="0" w:type="dxa"/>
          </w:tblCellMar>
        </w:tblPrEx>
        <w:tc>
          <w:tcPr>
            <w:tcW w:w="2126" w:type="dxa"/>
          </w:tcPr>
          <w:p w:rsidR="00FA20C0" w:rsidRDefault="00FA20C0" w:rsidP="004C0C0A">
            <w:pPr>
              <w:pStyle w:val="BodyText"/>
              <w:rPr>
                <w:sz w:val="18"/>
              </w:rPr>
            </w:pPr>
            <w:r w:rsidRPr="004729A3">
              <w:rPr>
                <w:sz w:val="18"/>
              </w:rPr>
              <w:lastRenderedPageBreak/>
              <w:t>SET_UTCTIME</w:t>
            </w:r>
          </w:p>
        </w:tc>
        <w:tc>
          <w:tcPr>
            <w:tcW w:w="4253" w:type="dxa"/>
          </w:tcPr>
          <w:p w:rsidR="00FA20C0" w:rsidRDefault="00FA20C0" w:rsidP="004C0C0A">
            <w:pPr>
              <w:pStyle w:val="BodyText"/>
              <w:rPr>
                <w:sz w:val="18"/>
              </w:rPr>
            </w:pPr>
            <w:r>
              <w:rPr>
                <w:sz w:val="18"/>
              </w:rPr>
              <w:t>Set the actual UTC time on the parameter tag (user is responsible for correct format of tag), The UTC time is the local time corrected with the actual daylight saving offset. The local time is assumed to be the value of the trigger tag. Using the tag ‘SECTIME’ as the trigger and eg ‘UTCTIME’ as the parameter tag will correct the value of ‘SECTIME’ with daylight saving time offset and place the result in ‘UTCTIME’.</w:t>
            </w:r>
          </w:p>
        </w:tc>
        <w:tc>
          <w:tcPr>
            <w:tcW w:w="2977" w:type="dxa"/>
          </w:tcPr>
          <w:p w:rsidR="00FA20C0" w:rsidRDefault="00FA20C0" w:rsidP="004C0C0A">
            <w:pPr>
              <w:pStyle w:val="BodyText"/>
              <w:rPr>
                <w:sz w:val="18"/>
              </w:rPr>
            </w:pPr>
            <w:r>
              <w:rPr>
                <w:sz w:val="18"/>
              </w:rPr>
              <w:t>Tag that has the actual UTC time in seconds corrected with the offset caused by daylight saving time.</w:t>
            </w:r>
          </w:p>
        </w:tc>
      </w:tr>
      <w:tr w:rsidR="00FA20C0" w:rsidTr="004C0C0A">
        <w:tblPrEx>
          <w:tblCellMar>
            <w:top w:w="0" w:type="dxa"/>
            <w:bottom w:w="0" w:type="dxa"/>
          </w:tblCellMar>
        </w:tblPrEx>
        <w:tc>
          <w:tcPr>
            <w:tcW w:w="2126" w:type="dxa"/>
          </w:tcPr>
          <w:p w:rsidR="00FA20C0" w:rsidRDefault="00FA20C0" w:rsidP="004C0C0A">
            <w:pPr>
              <w:pStyle w:val="BodyText"/>
              <w:rPr>
                <w:sz w:val="18"/>
              </w:rPr>
            </w:pPr>
            <w:r w:rsidRPr="00FA20C0">
              <w:rPr>
                <w:sz w:val="18"/>
              </w:rPr>
              <w:t>DAYLIGHT_SAVING</w:t>
            </w:r>
          </w:p>
        </w:tc>
        <w:tc>
          <w:tcPr>
            <w:tcW w:w="4253" w:type="dxa"/>
          </w:tcPr>
          <w:p w:rsidR="00FA20C0" w:rsidRDefault="00FA20C0" w:rsidP="007D5B50">
            <w:pPr>
              <w:pStyle w:val="BodyText"/>
              <w:rPr>
                <w:sz w:val="18"/>
              </w:rPr>
            </w:pPr>
            <w:r>
              <w:rPr>
                <w:sz w:val="18"/>
              </w:rPr>
              <w:t xml:space="preserve">Set the actual </w:t>
            </w:r>
            <w:r w:rsidR="007D5B50">
              <w:rPr>
                <w:sz w:val="18"/>
              </w:rPr>
              <w:t>of the daylight saving</w:t>
            </w:r>
            <w:r>
              <w:rPr>
                <w:sz w:val="18"/>
              </w:rPr>
              <w:t xml:space="preserve"> time </w:t>
            </w:r>
            <w:r w:rsidR="007D5B50">
              <w:rPr>
                <w:sz w:val="18"/>
              </w:rPr>
              <w:t xml:space="preserve">offset </w:t>
            </w:r>
            <w:r>
              <w:rPr>
                <w:sz w:val="18"/>
              </w:rPr>
              <w:t>on the parameter tag (user is responsible for correct format of tag)</w:t>
            </w:r>
            <w:r w:rsidR="007D5B50">
              <w:rPr>
                <w:sz w:val="18"/>
              </w:rPr>
              <w:t>. Timezone used is specified in the ini-file flntsys.ini.</w:t>
            </w:r>
          </w:p>
        </w:tc>
        <w:tc>
          <w:tcPr>
            <w:tcW w:w="2977" w:type="dxa"/>
          </w:tcPr>
          <w:p w:rsidR="00FA20C0" w:rsidRDefault="00FA20C0" w:rsidP="007D5B50">
            <w:pPr>
              <w:pStyle w:val="BodyText"/>
              <w:rPr>
                <w:sz w:val="18"/>
              </w:rPr>
            </w:pPr>
            <w:r>
              <w:rPr>
                <w:sz w:val="18"/>
              </w:rPr>
              <w:t xml:space="preserve">Tag that has the actual </w:t>
            </w:r>
            <w:r w:rsidR="007D5B50">
              <w:rPr>
                <w:sz w:val="18"/>
              </w:rPr>
              <w:t>daylight saving time offset i</w:t>
            </w:r>
            <w:r>
              <w:rPr>
                <w:sz w:val="18"/>
              </w:rPr>
              <w:t>n seconds.</w:t>
            </w:r>
          </w:p>
        </w:tc>
      </w:tr>
      <w:tr w:rsidR="00961C66" w:rsidTr="004C0C0A">
        <w:tblPrEx>
          <w:tblCellMar>
            <w:top w:w="0" w:type="dxa"/>
            <w:bottom w:w="0" w:type="dxa"/>
          </w:tblCellMar>
        </w:tblPrEx>
        <w:tc>
          <w:tcPr>
            <w:tcW w:w="2126" w:type="dxa"/>
          </w:tcPr>
          <w:p w:rsidR="00961C66" w:rsidRDefault="00961C66" w:rsidP="004C0C0A">
            <w:pPr>
              <w:pStyle w:val="BodyText"/>
              <w:rPr>
                <w:sz w:val="18"/>
              </w:rPr>
            </w:pPr>
            <w:r w:rsidRPr="004729A3">
              <w:rPr>
                <w:sz w:val="18"/>
              </w:rPr>
              <w:t>SET_</w:t>
            </w:r>
            <w:r w:rsidRPr="00FA20C0">
              <w:rPr>
                <w:sz w:val="18"/>
              </w:rPr>
              <w:t xml:space="preserve"> DAYLIGHT</w:t>
            </w:r>
          </w:p>
        </w:tc>
        <w:tc>
          <w:tcPr>
            <w:tcW w:w="4253" w:type="dxa"/>
          </w:tcPr>
          <w:p w:rsidR="00961C66" w:rsidRDefault="00961C66" w:rsidP="004C0C0A">
            <w:pPr>
              <w:pStyle w:val="BodyText"/>
              <w:rPr>
                <w:sz w:val="18"/>
              </w:rPr>
            </w:pPr>
            <w:r>
              <w:rPr>
                <w:sz w:val="18"/>
              </w:rPr>
              <w:t>Set the actual UTC time</w:t>
            </w:r>
            <w:r w:rsidR="007D5B50">
              <w:rPr>
                <w:sz w:val="18"/>
              </w:rPr>
              <w:t>, corrected with daylight saving offset</w:t>
            </w:r>
            <w:r>
              <w:rPr>
                <w:sz w:val="18"/>
              </w:rPr>
              <w:t xml:space="preserve"> on the parameter tag (user is responsible for correct format of tag), The UTC time is the local time corrected with the actual daylight saving offset. The local time is assumed to be the value of the trigger tag. Using the tag ‘SECTIME’ as the trigger and eg ‘UTCTIME’ as the parameter tag will correct the value of ‘SECTIME’ with daylight saving time offset and place the result in ‘UTCTIME’.</w:t>
            </w:r>
            <w:r w:rsidR="007D5B50">
              <w:rPr>
                <w:sz w:val="18"/>
              </w:rPr>
              <w:t xml:space="preserve"> Timezone used is specified in the ini-file flntsys.ini.</w:t>
            </w:r>
          </w:p>
        </w:tc>
        <w:tc>
          <w:tcPr>
            <w:tcW w:w="2977" w:type="dxa"/>
          </w:tcPr>
          <w:p w:rsidR="00961C66" w:rsidRDefault="00961C66" w:rsidP="004C0C0A">
            <w:pPr>
              <w:pStyle w:val="BodyText"/>
              <w:rPr>
                <w:sz w:val="18"/>
              </w:rPr>
            </w:pPr>
            <w:r>
              <w:rPr>
                <w:sz w:val="18"/>
              </w:rPr>
              <w:t>Tag that has the actual UTC time in seconds corrected with the offset caused by daylight saving time.</w:t>
            </w:r>
          </w:p>
        </w:tc>
      </w:tr>
      <w:tr w:rsidR="004729A3" w:rsidTr="004D3283">
        <w:tblPrEx>
          <w:tblCellMar>
            <w:top w:w="0" w:type="dxa"/>
            <w:bottom w:w="0" w:type="dxa"/>
          </w:tblCellMar>
        </w:tblPrEx>
        <w:tc>
          <w:tcPr>
            <w:tcW w:w="2126" w:type="dxa"/>
          </w:tcPr>
          <w:p w:rsidR="004729A3" w:rsidRDefault="00961C66" w:rsidP="004D3283">
            <w:pPr>
              <w:pStyle w:val="BodyText"/>
              <w:rPr>
                <w:sz w:val="18"/>
              </w:rPr>
            </w:pPr>
            <w:r w:rsidRPr="00961C66">
              <w:rPr>
                <w:sz w:val="18"/>
              </w:rPr>
              <w:t>MSG_ISO8601</w:t>
            </w:r>
          </w:p>
        </w:tc>
        <w:tc>
          <w:tcPr>
            <w:tcW w:w="4253" w:type="dxa"/>
          </w:tcPr>
          <w:p w:rsidR="004729A3" w:rsidRDefault="007D5B50" w:rsidP="00493943">
            <w:pPr>
              <w:pStyle w:val="BodyText"/>
              <w:rPr>
                <w:sz w:val="18"/>
              </w:rPr>
            </w:pPr>
            <w:r>
              <w:rPr>
                <w:sz w:val="18"/>
              </w:rPr>
              <w:t xml:space="preserve">Conversion of time value used in FactoryLink (“SECTIME”) to a string. If a value of less then 190000 is given on the trigger tag, the output will be a time string only, the date is left off. </w:t>
            </w:r>
          </w:p>
          <w:p w:rsidR="007D5B50" w:rsidRDefault="007D5B50" w:rsidP="00493943">
            <w:pPr>
              <w:pStyle w:val="BodyText"/>
              <w:rPr>
                <w:sz w:val="18"/>
              </w:rPr>
            </w:pPr>
            <w:r>
              <w:rPr>
                <w:sz w:val="18"/>
              </w:rPr>
              <w:t xml:space="preserve">Conversion format: </w:t>
            </w:r>
            <w:r>
              <w:rPr>
                <w:rFonts w:ascii="Courier New" w:hAnsi="Courier New" w:cs="Courier New"/>
                <w:noProof/>
                <w:color w:val="008000"/>
                <w:lang w:val="en-US"/>
              </w:rPr>
              <w:t>year-mo-dyThr:mi:sc</w:t>
            </w:r>
          </w:p>
        </w:tc>
        <w:tc>
          <w:tcPr>
            <w:tcW w:w="2977" w:type="dxa"/>
          </w:tcPr>
          <w:p w:rsidR="004729A3" w:rsidRDefault="004729A3" w:rsidP="007D5B50">
            <w:pPr>
              <w:pStyle w:val="BodyText"/>
              <w:rPr>
                <w:sz w:val="18"/>
              </w:rPr>
            </w:pPr>
            <w:r>
              <w:rPr>
                <w:sz w:val="18"/>
              </w:rPr>
              <w:t xml:space="preserve">Tag that has the actual </w:t>
            </w:r>
            <w:r w:rsidR="007D5B50">
              <w:rPr>
                <w:sz w:val="18"/>
              </w:rPr>
              <w:t>date</w:t>
            </w:r>
            <w:r w:rsidR="00493943">
              <w:rPr>
                <w:sz w:val="18"/>
              </w:rPr>
              <w:t xml:space="preserve">time </w:t>
            </w:r>
            <w:r w:rsidR="007D5B50">
              <w:rPr>
                <w:sz w:val="18"/>
              </w:rPr>
              <w:t>string</w:t>
            </w:r>
            <w:r>
              <w:rPr>
                <w:sz w:val="18"/>
              </w:rPr>
              <w:t>.</w:t>
            </w:r>
          </w:p>
        </w:tc>
      </w:tr>
      <w:tr w:rsidR="004729A3">
        <w:tblPrEx>
          <w:tblCellMar>
            <w:top w:w="0" w:type="dxa"/>
            <w:bottom w:w="0" w:type="dxa"/>
          </w:tblCellMar>
        </w:tblPrEx>
        <w:tc>
          <w:tcPr>
            <w:tcW w:w="2126" w:type="dxa"/>
            <w:shd w:val="pct15" w:color="000000" w:fill="FFFFFF"/>
          </w:tcPr>
          <w:p w:rsidR="004729A3" w:rsidRDefault="004729A3" w:rsidP="004D3283">
            <w:pPr>
              <w:pStyle w:val="BodyText"/>
              <w:rPr>
                <w:sz w:val="18"/>
              </w:rPr>
            </w:pPr>
          </w:p>
        </w:tc>
        <w:tc>
          <w:tcPr>
            <w:tcW w:w="4253" w:type="dxa"/>
            <w:shd w:val="pct15" w:color="000000" w:fill="FFFFFF"/>
          </w:tcPr>
          <w:p w:rsidR="004729A3" w:rsidRDefault="004729A3" w:rsidP="004D3283">
            <w:pPr>
              <w:pStyle w:val="BodyText"/>
              <w:rPr>
                <w:sz w:val="18"/>
              </w:rPr>
            </w:pPr>
          </w:p>
        </w:tc>
        <w:tc>
          <w:tcPr>
            <w:tcW w:w="2977" w:type="dxa"/>
            <w:shd w:val="pct15" w:color="000000" w:fill="FFFFFF"/>
          </w:tcPr>
          <w:p w:rsidR="004729A3" w:rsidRDefault="004729A3" w:rsidP="004D3283">
            <w:pPr>
              <w:pStyle w:val="BodyText"/>
              <w:rPr>
                <w:sz w:val="18"/>
              </w:rPr>
            </w:pPr>
          </w:p>
        </w:tc>
      </w:tr>
      <w:tr w:rsidR="004729A3">
        <w:tblPrEx>
          <w:tblCellMar>
            <w:top w:w="0" w:type="dxa"/>
            <w:bottom w:w="0" w:type="dxa"/>
          </w:tblCellMar>
        </w:tblPrEx>
        <w:tc>
          <w:tcPr>
            <w:tcW w:w="2126" w:type="dxa"/>
          </w:tcPr>
          <w:p w:rsidR="004729A3" w:rsidRDefault="004729A3">
            <w:pPr>
              <w:pStyle w:val="BodyText"/>
              <w:rPr>
                <w:sz w:val="18"/>
              </w:rPr>
            </w:pPr>
            <w:r>
              <w:rPr>
                <w:sz w:val="18"/>
              </w:rPr>
              <w:t>FREE_?</w:t>
            </w:r>
          </w:p>
        </w:tc>
        <w:tc>
          <w:tcPr>
            <w:tcW w:w="4253" w:type="dxa"/>
          </w:tcPr>
          <w:p w:rsidR="004729A3" w:rsidRDefault="004729A3">
            <w:pPr>
              <w:pStyle w:val="BodyText"/>
              <w:rPr>
                <w:sz w:val="18"/>
              </w:rPr>
            </w:pPr>
            <w:r>
              <w:rPr>
                <w:sz w:val="18"/>
              </w:rPr>
              <w:t>Requests the amount of free disk space in kBytes of drive ?.</w:t>
            </w:r>
          </w:p>
        </w:tc>
        <w:tc>
          <w:tcPr>
            <w:tcW w:w="2977" w:type="dxa"/>
          </w:tcPr>
          <w:p w:rsidR="004729A3" w:rsidRDefault="004729A3">
            <w:pPr>
              <w:pStyle w:val="BodyText"/>
              <w:rPr>
                <w:sz w:val="18"/>
              </w:rPr>
            </w:pPr>
            <w:r>
              <w:rPr>
                <w:sz w:val="18"/>
              </w:rPr>
              <w:t>Tag which has the actual amount of free disk space.</w:t>
            </w:r>
          </w:p>
        </w:tc>
      </w:tr>
      <w:tr w:rsidR="004729A3">
        <w:tblPrEx>
          <w:tblCellMar>
            <w:top w:w="0" w:type="dxa"/>
            <w:bottom w:w="0" w:type="dxa"/>
          </w:tblCellMar>
        </w:tblPrEx>
        <w:tc>
          <w:tcPr>
            <w:tcW w:w="2126" w:type="dxa"/>
          </w:tcPr>
          <w:p w:rsidR="004729A3" w:rsidRDefault="004729A3">
            <w:pPr>
              <w:pStyle w:val="BodyText"/>
              <w:rPr>
                <w:sz w:val="18"/>
              </w:rPr>
            </w:pPr>
            <w:r>
              <w:rPr>
                <w:sz w:val="18"/>
              </w:rPr>
              <w:t>USED_?</w:t>
            </w:r>
          </w:p>
        </w:tc>
        <w:tc>
          <w:tcPr>
            <w:tcW w:w="4253" w:type="dxa"/>
          </w:tcPr>
          <w:p w:rsidR="004729A3" w:rsidRDefault="004729A3">
            <w:pPr>
              <w:pStyle w:val="BodyText"/>
              <w:rPr>
                <w:sz w:val="18"/>
              </w:rPr>
            </w:pPr>
            <w:r>
              <w:rPr>
                <w:sz w:val="18"/>
              </w:rPr>
              <w:t>Requests the amount of used disk space in kBytes of drive ?.</w:t>
            </w:r>
          </w:p>
        </w:tc>
        <w:tc>
          <w:tcPr>
            <w:tcW w:w="2977" w:type="dxa"/>
          </w:tcPr>
          <w:p w:rsidR="004729A3" w:rsidRDefault="004729A3">
            <w:pPr>
              <w:pStyle w:val="BodyText"/>
              <w:rPr>
                <w:sz w:val="18"/>
              </w:rPr>
            </w:pPr>
            <w:r>
              <w:rPr>
                <w:sz w:val="18"/>
              </w:rPr>
              <w:t>Tag which has the actual amount of used disk space.</w:t>
            </w:r>
          </w:p>
        </w:tc>
      </w:tr>
    </w:tbl>
    <w:p w:rsidR="00656339" w:rsidRDefault="00656339">
      <w:pPr>
        <w:pStyle w:val="BodyText"/>
      </w:pPr>
    </w:p>
    <w:tbl>
      <w:tblPr>
        <w:tblW w:w="0" w:type="auto"/>
        <w:tblLayout w:type="fixed"/>
        <w:tblLook w:val="0000"/>
      </w:tblPr>
      <w:tblGrid>
        <w:gridCol w:w="1384"/>
        <w:gridCol w:w="8363"/>
      </w:tblGrid>
      <w:tr w:rsidR="00656339">
        <w:tblPrEx>
          <w:tblCellMar>
            <w:top w:w="0" w:type="dxa"/>
            <w:bottom w:w="0" w:type="dxa"/>
          </w:tblCellMar>
        </w:tblPrEx>
        <w:tc>
          <w:tcPr>
            <w:tcW w:w="1384" w:type="dxa"/>
          </w:tcPr>
          <w:p w:rsidR="00656339" w:rsidRDefault="00656339">
            <w:r>
              <w:t>entry</w:t>
            </w:r>
          </w:p>
        </w:tc>
        <w:tc>
          <w:tcPr>
            <w:tcW w:w="8363" w:type="dxa"/>
          </w:tcPr>
          <w:p w:rsidR="00656339" w:rsidRDefault="00656339">
            <w:r>
              <w:rPr>
                <w:b/>
              </w:rPr>
              <w:sym w:font="Wingdings 2" w:char="F050"/>
            </w:r>
            <w:r>
              <w:t xml:space="preserve"> Required</w:t>
            </w:r>
          </w:p>
        </w:tc>
      </w:tr>
      <w:tr w:rsidR="00656339">
        <w:tblPrEx>
          <w:tblCellMar>
            <w:top w:w="0" w:type="dxa"/>
            <w:bottom w:w="0" w:type="dxa"/>
          </w:tblCellMar>
        </w:tblPrEx>
        <w:tc>
          <w:tcPr>
            <w:tcW w:w="1384" w:type="dxa"/>
          </w:tcPr>
          <w:p w:rsidR="00656339" w:rsidRDefault="00656339">
            <w:r>
              <w:t>entry type</w:t>
            </w:r>
          </w:p>
        </w:tc>
        <w:tc>
          <w:tcPr>
            <w:tcW w:w="8363" w:type="dxa"/>
          </w:tcPr>
          <w:p w:rsidR="00656339" w:rsidRDefault="00656339">
            <w:r>
              <w:t>Keyword from a selection list.</w:t>
            </w:r>
          </w:p>
        </w:tc>
      </w:tr>
      <w:tr w:rsidR="00656339">
        <w:tblPrEx>
          <w:tblCellMar>
            <w:top w:w="0" w:type="dxa"/>
            <w:bottom w:w="0" w:type="dxa"/>
          </w:tblCellMar>
        </w:tblPrEx>
        <w:tc>
          <w:tcPr>
            <w:tcW w:w="1384" w:type="dxa"/>
          </w:tcPr>
          <w:p w:rsidR="00656339" w:rsidRDefault="00656339">
            <w:r>
              <w:t>default</w:t>
            </w:r>
          </w:p>
        </w:tc>
        <w:tc>
          <w:tcPr>
            <w:tcW w:w="8363" w:type="dxa"/>
          </w:tcPr>
          <w:p w:rsidR="00656339" w:rsidRDefault="00656339">
            <w:r>
              <w:t>SHUTDOWN</w:t>
            </w:r>
          </w:p>
        </w:tc>
      </w:tr>
    </w:tbl>
    <w:p w:rsidR="00656339" w:rsidRDefault="00656339"/>
    <w:p w:rsidR="00656339" w:rsidRDefault="00656339"/>
    <w:p w:rsidR="00656339" w:rsidRDefault="00656339"/>
    <w:p w:rsidR="00656339" w:rsidRDefault="00F92DA4">
      <w:pPr>
        <w:ind w:left="360" w:hanging="360"/>
        <w:rPr>
          <w:b/>
        </w:rPr>
      </w:pPr>
      <w:r>
        <w:rPr>
          <w:b/>
          <w:noProof/>
          <w:lang w:val="en-US"/>
        </w:rPr>
        <w:drawing>
          <wp:inline distT="0" distB="0" distL="0" distR="0">
            <wp:extent cx="142875" cy="142875"/>
            <wp:effectExtent l="19050" t="0" r="9525" b="0"/>
            <wp:docPr id="46" name="Picture 46" descr="BD10263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BD10263_"/>
                    <pic:cNvPicPr>
                      <a:picLocks noChangeAspect="1" noChangeArrowheads="1"/>
                    </pic:cNvPicPr>
                  </pic:nvPicPr>
                  <pic:blipFill>
                    <a:blip r:embed="rId44"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00656339">
        <w:rPr>
          <w:b/>
        </w:rPr>
        <w:tab/>
        <w:t>*Parameter</w:t>
      </w:r>
    </w:p>
    <w:p w:rsidR="00656339" w:rsidRDefault="00656339"/>
    <w:p w:rsidR="00656339" w:rsidRDefault="00656339">
      <w:pPr>
        <w:pStyle w:val="BodyText"/>
      </w:pPr>
      <w:r>
        <w:t>Parameter value associated with the action defined in the previous field. The entry can be a fixed parameter (or numerical value) or a tag name. In case of a tag the application uses the tag value as the parameter value. This applies only to parameters, which are ‘inputs’, for the action, see the description of the actions in the table above. For output parameters only a tag name is useful, the application will set the tag value to the result of the action.</w:t>
      </w:r>
    </w:p>
    <w:p w:rsidR="00656339" w:rsidRDefault="00656339"/>
    <w:tbl>
      <w:tblPr>
        <w:tblW w:w="0" w:type="auto"/>
        <w:tblLayout w:type="fixed"/>
        <w:tblLook w:val="0000"/>
      </w:tblPr>
      <w:tblGrid>
        <w:gridCol w:w="1384"/>
        <w:gridCol w:w="8363"/>
      </w:tblGrid>
      <w:tr w:rsidR="00656339">
        <w:tblPrEx>
          <w:tblCellMar>
            <w:top w:w="0" w:type="dxa"/>
            <w:bottom w:w="0" w:type="dxa"/>
          </w:tblCellMar>
        </w:tblPrEx>
        <w:tc>
          <w:tcPr>
            <w:tcW w:w="1384" w:type="dxa"/>
          </w:tcPr>
          <w:p w:rsidR="00656339" w:rsidRDefault="00656339">
            <w:r>
              <w:t>entry</w:t>
            </w:r>
          </w:p>
        </w:tc>
        <w:tc>
          <w:tcPr>
            <w:tcW w:w="8363" w:type="dxa"/>
          </w:tcPr>
          <w:p w:rsidR="00656339" w:rsidRDefault="00656339">
            <w:r>
              <w:t>Optional</w:t>
            </w:r>
          </w:p>
        </w:tc>
      </w:tr>
      <w:tr w:rsidR="00656339">
        <w:tblPrEx>
          <w:tblCellMar>
            <w:top w:w="0" w:type="dxa"/>
            <w:bottom w:w="0" w:type="dxa"/>
          </w:tblCellMar>
        </w:tblPrEx>
        <w:tc>
          <w:tcPr>
            <w:tcW w:w="1384" w:type="dxa"/>
          </w:tcPr>
          <w:p w:rsidR="00656339" w:rsidRDefault="00656339">
            <w:r>
              <w:t>entry type</w:t>
            </w:r>
          </w:p>
        </w:tc>
        <w:tc>
          <w:tcPr>
            <w:tcW w:w="8363" w:type="dxa"/>
          </w:tcPr>
          <w:p w:rsidR="00656339" w:rsidRDefault="00656339">
            <w:r>
              <w:t>Tagname, tag type: DIGITAL, ANALOG, LONG ANALOG, FLOAT</w:t>
            </w:r>
          </w:p>
        </w:tc>
      </w:tr>
    </w:tbl>
    <w:p w:rsidR="00656339" w:rsidRDefault="00656339"/>
    <w:p w:rsidR="00656339" w:rsidRDefault="0061029F">
      <w:r>
        <w:br w:type="page"/>
      </w:r>
    </w:p>
    <w:p w:rsidR="00656339" w:rsidRDefault="00F92DA4">
      <w:pPr>
        <w:ind w:left="360" w:hanging="360"/>
        <w:rPr>
          <w:b/>
        </w:rPr>
      </w:pPr>
      <w:r>
        <w:rPr>
          <w:b/>
          <w:noProof/>
          <w:lang w:val="en-US"/>
        </w:rPr>
        <w:drawing>
          <wp:inline distT="0" distB="0" distL="0" distR="0">
            <wp:extent cx="142875" cy="142875"/>
            <wp:effectExtent l="19050" t="0" r="9525" b="0"/>
            <wp:docPr id="47" name="Picture 47" descr="BD10263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BD10263_"/>
                    <pic:cNvPicPr>
                      <a:picLocks noChangeAspect="1" noChangeArrowheads="1"/>
                    </pic:cNvPicPr>
                  </pic:nvPicPr>
                  <pic:blipFill>
                    <a:blip r:embed="rId44"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00656339">
        <w:rPr>
          <w:b/>
        </w:rPr>
        <w:tab/>
        <w:t>Completion</w:t>
      </w:r>
    </w:p>
    <w:p w:rsidR="00656339" w:rsidRDefault="00656339"/>
    <w:p w:rsidR="00656339" w:rsidRDefault="00656339">
      <w:pPr>
        <w:pStyle w:val="BodyText"/>
      </w:pPr>
      <w:r>
        <w:t xml:space="preserve">After executing an action, and if needed writing a value to the parameter tag, the tag defined here is forced to ‘ON’. This tag can be used to signal the completion of an action. </w:t>
      </w:r>
    </w:p>
    <w:p w:rsidR="00656339" w:rsidRDefault="00656339"/>
    <w:tbl>
      <w:tblPr>
        <w:tblW w:w="0" w:type="auto"/>
        <w:tblLayout w:type="fixed"/>
        <w:tblLook w:val="0000"/>
      </w:tblPr>
      <w:tblGrid>
        <w:gridCol w:w="1384"/>
        <w:gridCol w:w="8363"/>
      </w:tblGrid>
      <w:tr w:rsidR="00656339">
        <w:tblPrEx>
          <w:tblCellMar>
            <w:top w:w="0" w:type="dxa"/>
            <w:bottom w:w="0" w:type="dxa"/>
          </w:tblCellMar>
        </w:tblPrEx>
        <w:tc>
          <w:tcPr>
            <w:tcW w:w="1384" w:type="dxa"/>
          </w:tcPr>
          <w:p w:rsidR="00656339" w:rsidRDefault="00656339">
            <w:r>
              <w:t>entry</w:t>
            </w:r>
          </w:p>
        </w:tc>
        <w:tc>
          <w:tcPr>
            <w:tcW w:w="8363" w:type="dxa"/>
          </w:tcPr>
          <w:p w:rsidR="00656339" w:rsidRDefault="00656339">
            <w:pPr>
              <w:pStyle w:val="Header"/>
              <w:tabs>
                <w:tab w:val="clear" w:pos="4320"/>
                <w:tab w:val="clear" w:pos="8640"/>
              </w:tabs>
              <w:rPr>
                <w:bCs/>
              </w:rPr>
            </w:pPr>
            <w:r>
              <w:rPr>
                <w:bCs/>
              </w:rPr>
              <w:t>Optional</w:t>
            </w:r>
          </w:p>
        </w:tc>
      </w:tr>
      <w:tr w:rsidR="00656339" w:rsidRPr="005D498D">
        <w:tblPrEx>
          <w:tblCellMar>
            <w:top w:w="0" w:type="dxa"/>
            <w:bottom w:w="0" w:type="dxa"/>
          </w:tblCellMar>
        </w:tblPrEx>
        <w:tc>
          <w:tcPr>
            <w:tcW w:w="1384" w:type="dxa"/>
          </w:tcPr>
          <w:p w:rsidR="00656339" w:rsidRDefault="00656339">
            <w:r>
              <w:t>entry type</w:t>
            </w:r>
          </w:p>
        </w:tc>
        <w:tc>
          <w:tcPr>
            <w:tcW w:w="8363" w:type="dxa"/>
          </w:tcPr>
          <w:p w:rsidR="00656339" w:rsidRPr="005D498D" w:rsidRDefault="00656339">
            <w:pPr>
              <w:rPr>
                <w:lang w:val="nl-NL"/>
              </w:rPr>
            </w:pPr>
            <w:r w:rsidRPr="005D498D">
              <w:rPr>
                <w:lang w:val="nl-NL"/>
              </w:rPr>
              <w:t>Tagname, tag type: DIGITAL, ANALOG</w:t>
            </w:r>
          </w:p>
        </w:tc>
      </w:tr>
    </w:tbl>
    <w:p w:rsidR="00656339" w:rsidRPr="005D498D" w:rsidRDefault="00656339">
      <w:pPr>
        <w:rPr>
          <w:lang w:val="nl-NL"/>
        </w:rPr>
      </w:pPr>
    </w:p>
    <w:p w:rsidR="00656339" w:rsidRPr="005D498D" w:rsidRDefault="00656339">
      <w:pPr>
        <w:rPr>
          <w:lang w:val="nl-NL"/>
        </w:rPr>
      </w:pPr>
    </w:p>
    <w:p w:rsidR="00656339" w:rsidRPr="005D498D" w:rsidRDefault="00656339">
      <w:pPr>
        <w:rPr>
          <w:lang w:val="nl-NL"/>
        </w:rPr>
      </w:pPr>
    </w:p>
    <w:p w:rsidR="00656339" w:rsidRDefault="00656339">
      <w:pPr>
        <w:pStyle w:val="Heading2"/>
      </w:pPr>
      <w:r w:rsidRPr="005D498D">
        <w:rPr>
          <w:lang w:val="nl-NL"/>
        </w:rPr>
        <w:br w:type="page"/>
      </w:r>
      <w:bookmarkStart w:id="25" w:name="_Toc258944157"/>
      <w:r>
        <w:lastRenderedPageBreak/>
        <w:t>Event Logging</w:t>
      </w:r>
      <w:bookmarkEnd w:id="25"/>
    </w:p>
    <w:p w:rsidR="00656339" w:rsidRDefault="00656339"/>
    <w:p w:rsidR="00656339" w:rsidRDefault="00656339"/>
    <w:p w:rsidR="00656339" w:rsidRDefault="00F92DA4">
      <w:pPr>
        <w:ind w:firstLine="720"/>
      </w:pPr>
      <w:r>
        <w:rPr>
          <w:noProof/>
          <w:lang w:val="en-US"/>
        </w:rPr>
        <w:drawing>
          <wp:inline distT="0" distB="0" distL="0" distR="0">
            <wp:extent cx="4019550" cy="1219200"/>
            <wp:effectExtent l="1905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6" cstate="print"/>
                    <a:srcRect/>
                    <a:stretch>
                      <a:fillRect/>
                    </a:stretch>
                  </pic:blipFill>
                  <pic:spPr bwMode="auto">
                    <a:xfrm>
                      <a:off x="0" y="0"/>
                      <a:ext cx="4019550" cy="1219200"/>
                    </a:xfrm>
                    <a:prstGeom prst="rect">
                      <a:avLst/>
                    </a:prstGeom>
                    <a:noFill/>
                    <a:ln w="9525">
                      <a:noFill/>
                      <a:miter lim="800000"/>
                      <a:headEnd/>
                      <a:tailEnd/>
                    </a:ln>
                  </pic:spPr>
                </pic:pic>
              </a:graphicData>
            </a:graphic>
          </wp:inline>
        </w:drawing>
      </w:r>
    </w:p>
    <w:p w:rsidR="00656339" w:rsidRDefault="00656339"/>
    <w:p w:rsidR="00656339" w:rsidRDefault="00656339">
      <w:pPr>
        <w:ind w:firstLine="720"/>
        <w:rPr>
          <w:i/>
        </w:rPr>
      </w:pPr>
      <w:r>
        <w:rPr>
          <w:i/>
        </w:rPr>
        <w:t xml:space="preserve">Figure </w:t>
      </w:r>
      <w:r>
        <w:rPr>
          <w:i/>
        </w:rPr>
        <w:fldChar w:fldCharType="begin"/>
      </w:r>
      <w:r>
        <w:rPr>
          <w:i/>
        </w:rPr>
        <w:instrText xml:space="preserve"> STYLEREF 1 \s </w:instrText>
      </w:r>
      <w:r>
        <w:rPr>
          <w:i/>
        </w:rPr>
        <w:fldChar w:fldCharType="separate"/>
      </w:r>
      <w:r w:rsidR="00765C05">
        <w:rPr>
          <w:i/>
          <w:noProof/>
        </w:rPr>
        <w:t>3</w:t>
      </w:r>
      <w:r>
        <w:rPr>
          <w:i/>
        </w:rPr>
        <w:fldChar w:fldCharType="end"/>
      </w:r>
      <w:r>
        <w:rPr>
          <w:i/>
        </w:rPr>
        <w:t>.</w:t>
      </w:r>
      <w:r>
        <w:rPr>
          <w:i/>
        </w:rPr>
        <w:fldChar w:fldCharType="begin"/>
      </w:r>
      <w:r>
        <w:rPr>
          <w:i/>
        </w:rPr>
        <w:instrText xml:space="preserve"> SEQ Figure \* ARABIC \s 1 </w:instrText>
      </w:r>
      <w:r>
        <w:rPr>
          <w:i/>
        </w:rPr>
        <w:fldChar w:fldCharType="separate"/>
      </w:r>
      <w:r w:rsidR="00765C05">
        <w:rPr>
          <w:i/>
          <w:noProof/>
        </w:rPr>
        <w:t>4</w:t>
      </w:r>
      <w:r>
        <w:rPr>
          <w:i/>
        </w:rPr>
        <w:fldChar w:fldCharType="end"/>
      </w:r>
      <w:r>
        <w:rPr>
          <w:i/>
          <w:iCs/>
        </w:rPr>
        <w:t>.</w:t>
      </w:r>
      <w:r>
        <w:rPr>
          <w:i/>
        </w:rPr>
        <w:t xml:space="preserve"> Configuration panel for event logging.</w:t>
      </w:r>
    </w:p>
    <w:p w:rsidR="00656339" w:rsidRDefault="00656339">
      <w:pPr>
        <w:jc w:val="both"/>
      </w:pPr>
    </w:p>
    <w:p w:rsidR="00656339" w:rsidRDefault="00656339">
      <w:pPr>
        <w:jc w:val="both"/>
      </w:pPr>
      <w:r>
        <w:t>Every row in the configuration panel completely defines an event logging mechanism. All the fields are discussed in the same order as they are presented in the configuration panel.</w:t>
      </w:r>
    </w:p>
    <w:p w:rsidR="00656339" w:rsidRDefault="00656339">
      <w:pPr>
        <w:jc w:val="both"/>
      </w:pPr>
    </w:p>
    <w:p w:rsidR="00656339" w:rsidRDefault="00656339">
      <w:pPr>
        <w:jc w:val="both"/>
      </w:pPr>
    </w:p>
    <w:p w:rsidR="00656339" w:rsidRDefault="00F92DA4">
      <w:pPr>
        <w:ind w:left="360" w:hanging="360"/>
        <w:rPr>
          <w:b/>
        </w:rPr>
      </w:pPr>
      <w:r>
        <w:rPr>
          <w:b/>
          <w:noProof/>
          <w:lang w:val="en-US"/>
        </w:rPr>
        <w:drawing>
          <wp:inline distT="0" distB="0" distL="0" distR="0">
            <wp:extent cx="142875" cy="142875"/>
            <wp:effectExtent l="19050" t="0" r="9525" b="0"/>
            <wp:docPr id="49" name="Picture 49" descr="BD10263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BD10263_"/>
                    <pic:cNvPicPr>
                      <a:picLocks noChangeAspect="1" noChangeArrowheads="1"/>
                    </pic:cNvPicPr>
                  </pic:nvPicPr>
                  <pic:blipFill>
                    <a:blip r:embed="rId44"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00656339">
        <w:rPr>
          <w:b/>
        </w:rPr>
        <w:tab/>
        <w:t>Log Event</w:t>
      </w:r>
    </w:p>
    <w:p w:rsidR="00656339" w:rsidRDefault="00656339"/>
    <w:p w:rsidR="00656339" w:rsidRDefault="00656339">
      <w:pPr>
        <w:pStyle w:val="BodyText"/>
      </w:pPr>
      <w:r>
        <w:t>Digital tag used as a trigger to start the logging action, the type of event and the message logged are defined with the next two fields. For a digital trigger tag this means the value and the change flag for the tag must be both ‘ON’ to start the logging action.</w:t>
      </w:r>
    </w:p>
    <w:p w:rsidR="00656339" w:rsidRDefault="00656339"/>
    <w:tbl>
      <w:tblPr>
        <w:tblW w:w="0" w:type="auto"/>
        <w:tblLayout w:type="fixed"/>
        <w:tblLook w:val="0000"/>
      </w:tblPr>
      <w:tblGrid>
        <w:gridCol w:w="1384"/>
        <w:gridCol w:w="8363"/>
      </w:tblGrid>
      <w:tr w:rsidR="00656339">
        <w:tblPrEx>
          <w:tblCellMar>
            <w:top w:w="0" w:type="dxa"/>
            <w:bottom w:w="0" w:type="dxa"/>
          </w:tblCellMar>
        </w:tblPrEx>
        <w:tc>
          <w:tcPr>
            <w:tcW w:w="1384" w:type="dxa"/>
          </w:tcPr>
          <w:p w:rsidR="00656339" w:rsidRDefault="00656339">
            <w:r>
              <w:t>entry</w:t>
            </w:r>
          </w:p>
        </w:tc>
        <w:tc>
          <w:tcPr>
            <w:tcW w:w="8363" w:type="dxa"/>
          </w:tcPr>
          <w:p w:rsidR="00656339" w:rsidRDefault="00656339">
            <w:r>
              <w:rPr>
                <w:b/>
              </w:rPr>
              <w:sym w:font="Wingdings 2" w:char="F050"/>
            </w:r>
            <w:r>
              <w:t xml:space="preserve"> Required</w:t>
            </w:r>
          </w:p>
        </w:tc>
      </w:tr>
      <w:tr w:rsidR="00656339">
        <w:tblPrEx>
          <w:tblCellMar>
            <w:top w:w="0" w:type="dxa"/>
            <w:bottom w:w="0" w:type="dxa"/>
          </w:tblCellMar>
        </w:tblPrEx>
        <w:tc>
          <w:tcPr>
            <w:tcW w:w="1384" w:type="dxa"/>
          </w:tcPr>
          <w:p w:rsidR="00656339" w:rsidRDefault="00656339">
            <w:r>
              <w:t>entry type</w:t>
            </w:r>
          </w:p>
        </w:tc>
        <w:tc>
          <w:tcPr>
            <w:tcW w:w="8363" w:type="dxa"/>
          </w:tcPr>
          <w:p w:rsidR="00656339" w:rsidRDefault="00656339">
            <w:r>
              <w:t>Tagname, tag type: DIGITAL</w:t>
            </w:r>
          </w:p>
        </w:tc>
      </w:tr>
    </w:tbl>
    <w:p w:rsidR="00656339" w:rsidRDefault="00656339"/>
    <w:p w:rsidR="00656339" w:rsidRDefault="00656339"/>
    <w:p w:rsidR="00656339" w:rsidRDefault="00F92DA4">
      <w:pPr>
        <w:ind w:left="360" w:hanging="360"/>
        <w:rPr>
          <w:b/>
        </w:rPr>
      </w:pPr>
      <w:r>
        <w:rPr>
          <w:b/>
          <w:noProof/>
          <w:lang w:val="en-US"/>
        </w:rPr>
        <w:drawing>
          <wp:inline distT="0" distB="0" distL="0" distR="0">
            <wp:extent cx="142875" cy="142875"/>
            <wp:effectExtent l="19050" t="0" r="9525" b="0"/>
            <wp:docPr id="50" name="Picture 50" descr="BD10263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BD10263_"/>
                    <pic:cNvPicPr>
                      <a:picLocks noChangeAspect="1" noChangeArrowheads="1"/>
                    </pic:cNvPicPr>
                  </pic:nvPicPr>
                  <pic:blipFill>
                    <a:blip r:embed="rId44"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00656339">
        <w:rPr>
          <w:b/>
        </w:rPr>
        <w:tab/>
        <w:t>*Event Type</w:t>
      </w:r>
    </w:p>
    <w:p w:rsidR="00656339" w:rsidRDefault="00656339"/>
    <w:p w:rsidR="00656339" w:rsidRDefault="00656339">
      <w:pPr>
        <w:pStyle w:val="BodyText"/>
      </w:pPr>
      <w:r>
        <w:t>Type of the event logged is defined with this field, the entry types allowed are an alphanumeric string or an analog tag. Three different types are possible, every one of them has its own icon in the event viewer: Information, error or warning message. See the figure and table below for the appearance in the event viewer and the associated icons for every type. The alphanumeric allowed entries in the field correspond with a decimal value of 0 ..2, this value is the equivalent of the selections ‘INFORMATION’, ‘WARNING’ and ‘ERROR’. And these are the only values accepted if an analog tag name is entered in the field, values less then zero are (internally in the task) set to zero, and values greater then two are (internally in the task) set to 2. Don’t forget to start the selection text with an apostrophe ‘, only with this sign the Configuration Explorer will interpret the entry as a (static) selection, otherwise the entry is assumed to be a tag name.</w:t>
      </w:r>
    </w:p>
    <w:p w:rsidR="00656339" w:rsidRDefault="00656339"/>
    <w:tbl>
      <w:tblPr>
        <w:tblW w:w="0" w:type="auto"/>
        <w:tblBorders>
          <w:insideH w:val="single" w:sz="4" w:space="0" w:color="auto"/>
          <w:insideV w:val="single" w:sz="4" w:space="0" w:color="auto"/>
        </w:tblBorders>
        <w:tblLook w:val="0000"/>
      </w:tblPr>
      <w:tblGrid>
        <w:gridCol w:w="5070"/>
        <w:gridCol w:w="4259"/>
      </w:tblGrid>
      <w:tr w:rsidR="00656339">
        <w:tblPrEx>
          <w:tblCellMar>
            <w:top w:w="0" w:type="dxa"/>
            <w:bottom w:w="0" w:type="dxa"/>
          </w:tblCellMar>
        </w:tblPrEx>
        <w:tc>
          <w:tcPr>
            <w:tcW w:w="5070" w:type="dxa"/>
            <w:tcBorders>
              <w:top w:val="nil"/>
              <w:bottom w:val="nil"/>
              <w:right w:val="nil"/>
            </w:tcBorders>
          </w:tcPr>
          <w:p w:rsidR="00656339" w:rsidRDefault="00F92DA4">
            <w:r>
              <w:rPr>
                <w:noProof/>
                <w:lang w:val="en-US"/>
              </w:rPr>
              <w:drawing>
                <wp:inline distT="0" distB="0" distL="0" distR="0">
                  <wp:extent cx="2838450" cy="685800"/>
                  <wp:effectExtent l="1905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7" cstate="print"/>
                          <a:srcRect/>
                          <a:stretch>
                            <a:fillRect/>
                          </a:stretch>
                        </pic:blipFill>
                        <pic:spPr bwMode="auto">
                          <a:xfrm>
                            <a:off x="0" y="0"/>
                            <a:ext cx="2838450" cy="685800"/>
                          </a:xfrm>
                          <a:prstGeom prst="rect">
                            <a:avLst/>
                          </a:prstGeom>
                          <a:noFill/>
                          <a:ln w="9525">
                            <a:noFill/>
                            <a:miter lim="800000"/>
                            <a:headEnd/>
                            <a:tailEnd/>
                          </a:ln>
                        </pic:spPr>
                      </pic:pic>
                    </a:graphicData>
                  </a:graphic>
                </wp:inline>
              </w:drawing>
            </w:r>
          </w:p>
          <w:p w:rsidR="00656339" w:rsidRDefault="00656339">
            <w:r>
              <w:rPr>
                <w:i/>
              </w:rPr>
              <w:t xml:space="preserve">Figure </w:t>
            </w:r>
            <w:r>
              <w:rPr>
                <w:i/>
              </w:rPr>
              <w:fldChar w:fldCharType="begin"/>
            </w:r>
            <w:r>
              <w:rPr>
                <w:i/>
              </w:rPr>
              <w:instrText xml:space="preserve"> STYLEREF 1 \s </w:instrText>
            </w:r>
            <w:r>
              <w:rPr>
                <w:i/>
              </w:rPr>
              <w:fldChar w:fldCharType="separate"/>
            </w:r>
            <w:r w:rsidR="00765C05">
              <w:rPr>
                <w:i/>
                <w:noProof/>
              </w:rPr>
              <w:t>3</w:t>
            </w:r>
            <w:r>
              <w:rPr>
                <w:i/>
              </w:rPr>
              <w:fldChar w:fldCharType="end"/>
            </w:r>
            <w:r>
              <w:rPr>
                <w:i/>
              </w:rPr>
              <w:t>.</w:t>
            </w:r>
            <w:r>
              <w:rPr>
                <w:i/>
              </w:rPr>
              <w:fldChar w:fldCharType="begin"/>
            </w:r>
            <w:r>
              <w:rPr>
                <w:i/>
              </w:rPr>
              <w:instrText xml:space="preserve"> SEQ Figure \* ARABIC \s 1 </w:instrText>
            </w:r>
            <w:r>
              <w:rPr>
                <w:i/>
              </w:rPr>
              <w:fldChar w:fldCharType="separate"/>
            </w:r>
            <w:r w:rsidR="00765C05">
              <w:rPr>
                <w:i/>
                <w:noProof/>
              </w:rPr>
              <w:t>5</w:t>
            </w:r>
            <w:r>
              <w:rPr>
                <w:i/>
              </w:rPr>
              <w:fldChar w:fldCharType="end"/>
            </w:r>
            <w:r>
              <w:rPr>
                <w:i/>
                <w:iCs/>
              </w:rPr>
              <w:t>.</w:t>
            </w:r>
            <w:r>
              <w:rPr>
                <w:i/>
              </w:rPr>
              <w:t xml:space="preserve"> Event types in the event viewer.</w:t>
            </w:r>
          </w:p>
          <w:p w:rsidR="00656339" w:rsidRDefault="00656339"/>
        </w:tc>
        <w:tc>
          <w:tcPr>
            <w:tcW w:w="4259" w:type="dxa"/>
            <w:tcBorders>
              <w:left w:val="nil"/>
            </w:tcBorders>
          </w:tcPr>
          <w:tbl>
            <w:tblPr>
              <w:tblpPr w:leftFromText="180" w:rightFromText="180" w:vertAnchor="text" w:horzAnchor="page" w:tblpX="5386" w:tblpY="-287"/>
              <w:tblOverlap w:val="never"/>
              <w:tblW w:w="40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09"/>
              <w:gridCol w:w="1198"/>
              <w:gridCol w:w="1026"/>
            </w:tblGrid>
            <w:tr w:rsidR="00656339">
              <w:tblPrEx>
                <w:tblCellMar>
                  <w:top w:w="0" w:type="dxa"/>
                  <w:bottom w:w="0" w:type="dxa"/>
                </w:tblCellMar>
              </w:tblPrEx>
              <w:trPr>
                <w:tblHeader/>
              </w:trPr>
              <w:tc>
                <w:tcPr>
                  <w:tcW w:w="1809" w:type="dxa"/>
                  <w:shd w:val="clear" w:color="auto" w:fill="000080"/>
                </w:tcPr>
                <w:p w:rsidR="00656339" w:rsidRDefault="00656339">
                  <w:pPr>
                    <w:pStyle w:val="BodyText"/>
                    <w:rPr>
                      <w:sz w:val="18"/>
                    </w:rPr>
                  </w:pPr>
                  <w:r>
                    <w:rPr>
                      <w:sz w:val="18"/>
                    </w:rPr>
                    <w:t>Selection</w:t>
                  </w:r>
                </w:p>
              </w:tc>
              <w:tc>
                <w:tcPr>
                  <w:tcW w:w="1198" w:type="dxa"/>
                  <w:shd w:val="clear" w:color="auto" w:fill="000080"/>
                </w:tcPr>
                <w:p w:rsidR="00656339" w:rsidRDefault="00656339">
                  <w:pPr>
                    <w:pStyle w:val="BodyText"/>
                    <w:jc w:val="center"/>
                    <w:rPr>
                      <w:sz w:val="18"/>
                    </w:rPr>
                  </w:pPr>
                  <w:r>
                    <w:rPr>
                      <w:sz w:val="18"/>
                    </w:rPr>
                    <w:t>Decimal</w:t>
                  </w:r>
                </w:p>
              </w:tc>
              <w:tc>
                <w:tcPr>
                  <w:tcW w:w="1026" w:type="dxa"/>
                  <w:shd w:val="clear" w:color="auto" w:fill="000080"/>
                </w:tcPr>
                <w:p w:rsidR="00656339" w:rsidRDefault="00656339">
                  <w:pPr>
                    <w:pStyle w:val="BodyText"/>
                    <w:jc w:val="center"/>
                    <w:rPr>
                      <w:sz w:val="18"/>
                    </w:rPr>
                  </w:pPr>
                  <w:r>
                    <w:rPr>
                      <w:sz w:val="18"/>
                    </w:rPr>
                    <w:t>Icon</w:t>
                  </w:r>
                </w:p>
              </w:tc>
            </w:tr>
            <w:tr w:rsidR="00656339">
              <w:tblPrEx>
                <w:tblCellMar>
                  <w:top w:w="0" w:type="dxa"/>
                  <w:bottom w:w="0" w:type="dxa"/>
                </w:tblCellMar>
              </w:tblPrEx>
              <w:tc>
                <w:tcPr>
                  <w:tcW w:w="1809" w:type="dxa"/>
                </w:tcPr>
                <w:p w:rsidR="00656339" w:rsidRDefault="00656339">
                  <w:pPr>
                    <w:pStyle w:val="BodyText"/>
                    <w:rPr>
                      <w:sz w:val="18"/>
                    </w:rPr>
                  </w:pPr>
                </w:p>
                <w:p w:rsidR="00656339" w:rsidRDefault="00656339">
                  <w:pPr>
                    <w:pStyle w:val="BodyText"/>
                    <w:rPr>
                      <w:sz w:val="18"/>
                    </w:rPr>
                  </w:pPr>
                  <w:r>
                    <w:rPr>
                      <w:sz w:val="18"/>
                    </w:rPr>
                    <w:t>WARNING</w:t>
                  </w:r>
                </w:p>
              </w:tc>
              <w:tc>
                <w:tcPr>
                  <w:tcW w:w="1198" w:type="dxa"/>
                </w:tcPr>
                <w:p w:rsidR="00656339" w:rsidRDefault="00656339">
                  <w:pPr>
                    <w:pStyle w:val="BodyText"/>
                    <w:jc w:val="center"/>
                    <w:rPr>
                      <w:sz w:val="18"/>
                    </w:rPr>
                  </w:pPr>
                </w:p>
                <w:p w:rsidR="00656339" w:rsidRDefault="00656339">
                  <w:pPr>
                    <w:pStyle w:val="BodyText"/>
                    <w:jc w:val="center"/>
                    <w:rPr>
                      <w:sz w:val="18"/>
                    </w:rPr>
                  </w:pPr>
                  <w:r>
                    <w:rPr>
                      <w:sz w:val="18"/>
                    </w:rPr>
                    <w:t>0</w:t>
                  </w:r>
                </w:p>
              </w:tc>
              <w:tc>
                <w:tcPr>
                  <w:tcW w:w="1026" w:type="dxa"/>
                </w:tcPr>
                <w:p w:rsidR="00656339" w:rsidRDefault="00F92DA4">
                  <w:pPr>
                    <w:pStyle w:val="BodyText"/>
                    <w:jc w:val="center"/>
                    <w:rPr>
                      <w:sz w:val="18"/>
                    </w:rPr>
                  </w:pPr>
                  <w:r>
                    <w:rPr>
                      <w:noProof/>
                      <w:sz w:val="18"/>
                      <w:lang w:val="en-US"/>
                    </w:rPr>
                    <w:drawing>
                      <wp:inline distT="0" distB="0" distL="0" distR="0">
                        <wp:extent cx="409575" cy="304800"/>
                        <wp:effectExtent l="19050" t="0" r="952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8" cstate="print"/>
                                <a:srcRect/>
                                <a:stretch>
                                  <a:fillRect/>
                                </a:stretch>
                              </pic:blipFill>
                              <pic:spPr bwMode="auto">
                                <a:xfrm>
                                  <a:off x="0" y="0"/>
                                  <a:ext cx="409575" cy="304800"/>
                                </a:xfrm>
                                <a:prstGeom prst="rect">
                                  <a:avLst/>
                                </a:prstGeom>
                                <a:noFill/>
                                <a:ln w="9525">
                                  <a:noFill/>
                                  <a:miter lim="800000"/>
                                  <a:headEnd/>
                                  <a:tailEnd/>
                                </a:ln>
                              </pic:spPr>
                            </pic:pic>
                          </a:graphicData>
                        </a:graphic>
                      </wp:inline>
                    </w:drawing>
                  </w:r>
                </w:p>
              </w:tc>
            </w:tr>
            <w:tr w:rsidR="00656339">
              <w:tblPrEx>
                <w:tblCellMar>
                  <w:top w:w="0" w:type="dxa"/>
                  <w:bottom w:w="0" w:type="dxa"/>
                </w:tblCellMar>
              </w:tblPrEx>
              <w:tc>
                <w:tcPr>
                  <w:tcW w:w="1809" w:type="dxa"/>
                </w:tcPr>
                <w:p w:rsidR="00656339" w:rsidRDefault="00656339">
                  <w:pPr>
                    <w:pStyle w:val="BodyText"/>
                    <w:rPr>
                      <w:sz w:val="18"/>
                    </w:rPr>
                  </w:pPr>
                </w:p>
                <w:p w:rsidR="00656339" w:rsidRDefault="00656339">
                  <w:pPr>
                    <w:pStyle w:val="BodyText"/>
                    <w:rPr>
                      <w:sz w:val="18"/>
                    </w:rPr>
                  </w:pPr>
                  <w:r>
                    <w:rPr>
                      <w:sz w:val="18"/>
                    </w:rPr>
                    <w:t>INFORMATION</w:t>
                  </w:r>
                </w:p>
              </w:tc>
              <w:tc>
                <w:tcPr>
                  <w:tcW w:w="1198" w:type="dxa"/>
                </w:tcPr>
                <w:p w:rsidR="00656339" w:rsidRDefault="00656339">
                  <w:pPr>
                    <w:pStyle w:val="BodyText"/>
                    <w:jc w:val="center"/>
                    <w:rPr>
                      <w:sz w:val="18"/>
                    </w:rPr>
                  </w:pPr>
                </w:p>
                <w:p w:rsidR="00656339" w:rsidRDefault="00656339">
                  <w:pPr>
                    <w:pStyle w:val="BodyText"/>
                    <w:jc w:val="center"/>
                    <w:rPr>
                      <w:sz w:val="18"/>
                    </w:rPr>
                  </w:pPr>
                  <w:r>
                    <w:rPr>
                      <w:sz w:val="18"/>
                    </w:rPr>
                    <w:t>1</w:t>
                  </w:r>
                </w:p>
              </w:tc>
              <w:tc>
                <w:tcPr>
                  <w:tcW w:w="1026" w:type="dxa"/>
                </w:tcPr>
                <w:p w:rsidR="00656339" w:rsidRDefault="00F92DA4">
                  <w:pPr>
                    <w:pStyle w:val="BodyText"/>
                    <w:jc w:val="center"/>
                    <w:rPr>
                      <w:sz w:val="18"/>
                    </w:rPr>
                  </w:pPr>
                  <w:r>
                    <w:rPr>
                      <w:noProof/>
                      <w:sz w:val="18"/>
                      <w:lang w:val="en-US"/>
                    </w:rPr>
                    <w:drawing>
                      <wp:inline distT="0" distB="0" distL="0" distR="0">
                        <wp:extent cx="409575" cy="295275"/>
                        <wp:effectExtent l="19050" t="0" r="952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9" cstate="print"/>
                                <a:srcRect/>
                                <a:stretch>
                                  <a:fillRect/>
                                </a:stretch>
                              </pic:blipFill>
                              <pic:spPr bwMode="auto">
                                <a:xfrm>
                                  <a:off x="0" y="0"/>
                                  <a:ext cx="409575" cy="295275"/>
                                </a:xfrm>
                                <a:prstGeom prst="rect">
                                  <a:avLst/>
                                </a:prstGeom>
                                <a:noFill/>
                                <a:ln w="9525">
                                  <a:noFill/>
                                  <a:miter lim="800000"/>
                                  <a:headEnd/>
                                  <a:tailEnd/>
                                </a:ln>
                              </pic:spPr>
                            </pic:pic>
                          </a:graphicData>
                        </a:graphic>
                      </wp:inline>
                    </w:drawing>
                  </w:r>
                </w:p>
              </w:tc>
            </w:tr>
            <w:tr w:rsidR="00656339">
              <w:tblPrEx>
                <w:tblCellMar>
                  <w:top w:w="0" w:type="dxa"/>
                  <w:bottom w:w="0" w:type="dxa"/>
                </w:tblCellMar>
              </w:tblPrEx>
              <w:tc>
                <w:tcPr>
                  <w:tcW w:w="1809" w:type="dxa"/>
                </w:tcPr>
                <w:p w:rsidR="00656339" w:rsidRDefault="00656339">
                  <w:pPr>
                    <w:pStyle w:val="BodyText"/>
                    <w:rPr>
                      <w:sz w:val="18"/>
                    </w:rPr>
                  </w:pPr>
                </w:p>
                <w:p w:rsidR="00656339" w:rsidRDefault="00656339">
                  <w:pPr>
                    <w:pStyle w:val="BodyText"/>
                    <w:rPr>
                      <w:sz w:val="18"/>
                    </w:rPr>
                  </w:pPr>
                  <w:r>
                    <w:rPr>
                      <w:sz w:val="18"/>
                    </w:rPr>
                    <w:t>ERROR</w:t>
                  </w:r>
                </w:p>
              </w:tc>
              <w:tc>
                <w:tcPr>
                  <w:tcW w:w="1198" w:type="dxa"/>
                </w:tcPr>
                <w:p w:rsidR="00656339" w:rsidRDefault="00656339">
                  <w:pPr>
                    <w:pStyle w:val="BodyText"/>
                    <w:jc w:val="center"/>
                    <w:rPr>
                      <w:sz w:val="18"/>
                    </w:rPr>
                  </w:pPr>
                </w:p>
                <w:p w:rsidR="00656339" w:rsidRDefault="00656339">
                  <w:pPr>
                    <w:pStyle w:val="BodyText"/>
                    <w:jc w:val="center"/>
                    <w:rPr>
                      <w:sz w:val="18"/>
                    </w:rPr>
                  </w:pPr>
                  <w:r>
                    <w:rPr>
                      <w:sz w:val="18"/>
                    </w:rPr>
                    <w:t>2</w:t>
                  </w:r>
                </w:p>
              </w:tc>
              <w:tc>
                <w:tcPr>
                  <w:tcW w:w="1026" w:type="dxa"/>
                </w:tcPr>
                <w:p w:rsidR="00656339" w:rsidRDefault="00F92DA4">
                  <w:pPr>
                    <w:pStyle w:val="BodyText"/>
                    <w:jc w:val="center"/>
                    <w:rPr>
                      <w:sz w:val="18"/>
                    </w:rPr>
                  </w:pPr>
                  <w:r>
                    <w:rPr>
                      <w:noProof/>
                      <w:sz w:val="18"/>
                      <w:lang w:val="en-US"/>
                    </w:rPr>
                    <w:drawing>
                      <wp:inline distT="0" distB="0" distL="0" distR="0">
                        <wp:extent cx="314325" cy="304800"/>
                        <wp:effectExtent l="19050" t="0" r="952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0" cstate="print"/>
                                <a:srcRect/>
                                <a:stretch>
                                  <a:fillRect/>
                                </a:stretch>
                              </pic:blipFill>
                              <pic:spPr bwMode="auto">
                                <a:xfrm>
                                  <a:off x="0" y="0"/>
                                  <a:ext cx="314325" cy="304800"/>
                                </a:xfrm>
                                <a:prstGeom prst="rect">
                                  <a:avLst/>
                                </a:prstGeom>
                                <a:noFill/>
                                <a:ln w="9525">
                                  <a:noFill/>
                                  <a:miter lim="800000"/>
                                  <a:headEnd/>
                                  <a:tailEnd/>
                                </a:ln>
                              </pic:spPr>
                            </pic:pic>
                          </a:graphicData>
                        </a:graphic>
                      </wp:inline>
                    </w:drawing>
                  </w:r>
                </w:p>
              </w:tc>
            </w:tr>
          </w:tbl>
          <w:p w:rsidR="00656339" w:rsidRDefault="00656339"/>
        </w:tc>
      </w:tr>
    </w:tbl>
    <w:p w:rsidR="00656339" w:rsidRDefault="00656339"/>
    <w:tbl>
      <w:tblPr>
        <w:tblW w:w="0" w:type="auto"/>
        <w:tblLayout w:type="fixed"/>
        <w:tblLook w:val="0000"/>
      </w:tblPr>
      <w:tblGrid>
        <w:gridCol w:w="1384"/>
        <w:gridCol w:w="8363"/>
      </w:tblGrid>
      <w:tr w:rsidR="00656339">
        <w:tblPrEx>
          <w:tblCellMar>
            <w:top w:w="0" w:type="dxa"/>
            <w:bottom w:w="0" w:type="dxa"/>
          </w:tblCellMar>
        </w:tblPrEx>
        <w:tc>
          <w:tcPr>
            <w:tcW w:w="1384" w:type="dxa"/>
          </w:tcPr>
          <w:p w:rsidR="00656339" w:rsidRDefault="00656339">
            <w:r>
              <w:t>entry</w:t>
            </w:r>
          </w:p>
        </w:tc>
        <w:tc>
          <w:tcPr>
            <w:tcW w:w="8363" w:type="dxa"/>
          </w:tcPr>
          <w:p w:rsidR="00656339" w:rsidRDefault="00656339">
            <w:r>
              <w:rPr>
                <w:b/>
              </w:rPr>
              <w:sym w:font="Wingdings 2" w:char="F050"/>
            </w:r>
            <w:r>
              <w:t xml:space="preserve"> Required</w:t>
            </w:r>
          </w:p>
        </w:tc>
      </w:tr>
      <w:tr w:rsidR="00656339">
        <w:tblPrEx>
          <w:tblCellMar>
            <w:top w:w="0" w:type="dxa"/>
            <w:bottom w:w="0" w:type="dxa"/>
          </w:tblCellMar>
        </w:tblPrEx>
        <w:tc>
          <w:tcPr>
            <w:tcW w:w="1384" w:type="dxa"/>
          </w:tcPr>
          <w:p w:rsidR="00656339" w:rsidRDefault="00656339">
            <w:r>
              <w:t>entry type</w:t>
            </w:r>
          </w:p>
        </w:tc>
        <w:tc>
          <w:tcPr>
            <w:tcW w:w="8363" w:type="dxa"/>
          </w:tcPr>
          <w:p w:rsidR="00656339" w:rsidRDefault="00656339">
            <w:r>
              <w:rPr>
                <w:lang w:val="fr-FR"/>
              </w:rPr>
              <w:t>Tagname, tag type: ANALOG</w:t>
            </w:r>
          </w:p>
          <w:p w:rsidR="00656339" w:rsidRDefault="00656339">
            <w:r>
              <w:t xml:space="preserve">Keyword from a selection list: INFORMATION, ERROR, WARNING </w:t>
            </w:r>
          </w:p>
        </w:tc>
      </w:tr>
      <w:tr w:rsidR="00656339">
        <w:tblPrEx>
          <w:tblCellMar>
            <w:top w:w="0" w:type="dxa"/>
            <w:bottom w:w="0" w:type="dxa"/>
          </w:tblCellMar>
        </w:tblPrEx>
        <w:tc>
          <w:tcPr>
            <w:tcW w:w="1384" w:type="dxa"/>
          </w:tcPr>
          <w:p w:rsidR="00656339" w:rsidRDefault="00656339">
            <w:r>
              <w:t>default</w:t>
            </w:r>
          </w:p>
        </w:tc>
        <w:tc>
          <w:tcPr>
            <w:tcW w:w="8363" w:type="dxa"/>
          </w:tcPr>
          <w:p w:rsidR="00656339" w:rsidRDefault="00656339">
            <w:r>
              <w:t>INFORMATION</w:t>
            </w:r>
          </w:p>
        </w:tc>
      </w:tr>
    </w:tbl>
    <w:p w:rsidR="00656339" w:rsidRDefault="00656339"/>
    <w:p w:rsidR="00656339" w:rsidRDefault="00656339"/>
    <w:p w:rsidR="00656339" w:rsidRDefault="00F92DA4">
      <w:pPr>
        <w:ind w:left="360" w:hanging="360"/>
        <w:rPr>
          <w:b/>
        </w:rPr>
      </w:pPr>
      <w:r>
        <w:rPr>
          <w:b/>
          <w:noProof/>
          <w:lang w:val="en-US"/>
        </w:rPr>
        <w:drawing>
          <wp:inline distT="0" distB="0" distL="0" distR="0">
            <wp:extent cx="142875" cy="142875"/>
            <wp:effectExtent l="19050" t="0" r="9525" b="0"/>
            <wp:docPr id="55" name="Picture 55" descr="BD10263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BD10263_"/>
                    <pic:cNvPicPr>
                      <a:picLocks noChangeAspect="1" noChangeArrowheads="1"/>
                    </pic:cNvPicPr>
                  </pic:nvPicPr>
                  <pic:blipFill>
                    <a:blip r:embed="rId44"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00656339">
        <w:rPr>
          <w:b/>
        </w:rPr>
        <w:tab/>
        <w:t>*Event Message</w:t>
      </w:r>
    </w:p>
    <w:p w:rsidR="00656339" w:rsidRDefault="00656339"/>
    <w:p w:rsidR="00656339" w:rsidRDefault="00656339">
      <w:pPr>
        <w:pStyle w:val="BodyText"/>
      </w:pPr>
      <w:r>
        <w:t xml:space="preserve">The message logged to the event viewer can be static or dynamic, dynamic means the entry in this field is a message tag, the text in the tag is used as the log-message. For a static configuration the message text is </w:t>
      </w:r>
      <w:r>
        <w:lastRenderedPageBreak/>
        <w:t>configured in the panel, don’t forget to start the text with an apostrophe ‘. Only with this sign the Configuration Explorer will interpret the entry as static text, otherwise the entry is assumed to be a tag name.</w:t>
      </w:r>
    </w:p>
    <w:p w:rsidR="00656339" w:rsidRDefault="00656339"/>
    <w:tbl>
      <w:tblPr>
        <w:tblW w:w="0" w:type="auto"/>
        <w:tblLayout w:type="fixed"/>
        <w:tblLook w:val="0000"/>
      </w:tblPr>
      <w:tblGrid>
        <w:gridCol w:w="1384"/>
        <w:gridCol w:w="8363"/>
      </w:tblGrid>
      <w:tr w:rsidR="00656339">
        <w:tblPrEx>
          <w:tblCellMar>
            <w:top w:w="0" w:type="dxa"/>
            <w:bottom w:w="0" w:type="dxa"/>
          </w:tblCellMar>
        </w:tblPrEx>
        <w:tc>
          <w:tcPr>
            <w:tcW w:w="1384" w:type="dxa"/>
          </w:tcPr>
          <w:p w:rsidR="00656339" w:rsidRDefault="00656339">
            <w:r>
              <w:t>entry</w:t>
            </w:r>
          </w:p>
        </w:tc>
        <w:tc>
          <w:tcPr>
            <w:tcW w:w="8363" w:type="dxa"/>
          </w:tcPr>
          <w:p w:rsidR="00656339" w:rsidRDefault="00656339">
            <w:r>
              <w:t>Optional</w:t>
            </w:r>
          </w:p>
        </w:tc>
      </w:tr>
      <w:tr w:rsidR="00656339">
        <w:tblPrEx>
          <w:tblCellMar>
            <w:top w:w="0" w:type="dxa"/>
            <w:bottom w:w="0" w:type="dxa"/>
          </w:tblCellMar>
        </w:tblPrEx>
        <w:tc>
          <w:tcPr>
            <w:tcW w:w="1384" w:type="dxa"/>
          </w:tcPr>
          <w:p w:rsidR="00656339" w:rsidRDefault="00656339">
            <w:r>
              <w:t>entry type</w:t>
            </w:r>
          </w:p>
        </w:tc>
        <w:tc>
          <w:tcPr>
            <w:tcW w:w="8363" w:type="dxa"/>
          </w:tcPr>
          <w:p w:rsidR="00656339" w:rsidRDefault="00656339">
            <w:pPr>
              <w:rPr>
                <w:lang w:val="fr-FR"/>
              </w:rPr>
            </w:pPr>
            <w:r>
              <w:rPr>
                <w:lang w:val="fr-FR"/>
              </w:rPr>
              <w:t>Tagname, tag type: MESSAGE</w:t>
            </w:r>
          </w:p>
          <w:p w:rsidR="00656339" w:rsidRDefault="00656339">
            <w:r>
              <w:t>Alphanumeric string of up to 250 characters</w:t>
            </w:r>
          </w:p>
        </w:tc>
      </w:tr>
    </w:tbl>
    <w:p w:rsidR="00656339" w:rsidRDefault="00656339"/>
    <w:p w:rsidR="00656339" w:rsidRDefault="00656339"/>
    <w:p w:rsidR="00656339" w:rsidRDefault="00F92DA4">
      <w:pPr>
        <w:ind w:left="360" w:hanging="360"/>
        <w:rPr>
          <w:b/>
        </w:rPr>
      </w:pPr>
      <w:r>
        <w:rPr>
          <w:b/>
          <w:noProof/>
          <w:lang w:val="en-US"/>
        </w:rPr>
        <w:drawing>
          <wp:inline distT="0" distB="0" distL="0" distR="0">
            <wp:extent cx="142875" cy="142875"/>
            <wp:effectExtent l="19050" t="0" r="9525" b="0"/>
            <wp:docPr id="56" name="Picture 56" descr="BD10263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BD10263_"/>
                    <pic:cNvPicPr>
                      <a:picLocks noChangeAspect="1" noChangeArrowheads="1"/>
                    </pic:cNvPicPr>
                  </pic:nvPicPr>
                  <pic:blipFill>
                    <a:blip r:embed="rId44"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00656339">
        <w:rPr>
          <w:b/>
        </w:rPr>
        <w:tab/>
        <w:t>Completion</w:t>
      </w:r>
    </w:p>
    <w:p w:rsidR="00656339" w:rsidRDefault="00656339"/>
    <w:p w:rsidR="00656339" w:rsidRDefault="00656339">
      <w:pPr>
        <w:pStyle w:val="BodyText"/>
      </w:pPr>
      <w:r>
        <w:t xml:space="preserve">After the logging is completed the tag defined here is forced to ‘ON’. This tag can be used to signal the completion of a logging action. </w:t>
      </w:r>
    </w:p>
    <w:p w:rsidR="00656339" w:rsidRDefault="00656339"/>
    <w:tbl>
      <w:tblPr>
        <w:tblW w:w="0" w:type="auto"/>
        <w:tblLayout w:type="fixed"/>
        <w:tblLook w:val="0000"/>
      </w:tblPr>
      <w:tblGrid>
        <w:gridCol w:w="1384"/>
        <w:gridCol w:w="8363"/>
      </w:tblGrid>
      <w:tr w:rsidR="00656339">
        <w:tblPrEx>
          <w:tblCellMar>
            <w:top w:w="0" w:type="dxa"/>
            <w:bottom w:w="0" w:type="dxa"/>
          </w:tblCellMar>
        </w:tblPrEx>
        <w:tc>
          <w:tcPr>
            <w:tcW w:w="1384" w:type="dxa"/>
          </w:tcPr>
          <w:p w:rsidR="00656339" w:rsidRDefault="00656339">
            <w:r>
              <w:t>entry</w:t>
            </w:r>
          </w:p>
        </w:tc>
        <w:tc>
          <w:tcPr>
            <w:tcW w:w="8363" w:type="dxa"/>
          </w:tcPr>
          <w:p w:rsidR="00656339" w:rsidRDefault="00656339">
            <w:pPr>
              <w:pStyle w:val="Header"/>
              <w:tabs>
                <w:tab w:val="clear" w:pos="4320"/>
                <w:tab w:val="clear" w:pos="8640"/>
              </w:tabs>
              <w:rPr>
                <w:bCs/>
              </w:rPr>
            </w:pPr>
            <w:r>
              <w:rPr>
                <w:bCs/>
              </w:rPr>
              <w:t>Optional</w:t>
            </w:r>
          </w:p>
        </w:tc>
      </w:tr>
      <w:tr w:rsidR="00656339" w:rsidRPr="005D498D">
        <w:tblPrEx>
          <w:tblCellMar>
            <w:top w:w="0" w:type="dxa"/>
            <w:bottom w:w="0" w:type="dxa"/>
          </w:tblCellMar>
        </w:tblPrEx>
        <w:tc>
          <w:tcPr>
            <w:tcW w:w="1384" w:type="dxa"/>
          </w:tcPr>
          <w:p w:rsidR="00656339" w:rsidRDefault="00656339">
            <w:r>
              <w:t>entry type</w:t>
            </w:r>
          </w:p>
        </w:tc>
        <w:tc>
          <w:tcPr>
            <w:tcW w:w="8363" w:type="dxa"/>
          </w:tcPr>
          <w:p w:rsidR="00656339" w:rsidRPr="005D498D" w:rsidRDefault="00656339">
            <w:pPr>
              <w:rPr>
                <w:lang w:val="nl-NL"/>
              </w:rPr>
            </w:pPr>
            <w:r w:rsidRPr="005D498D">
              <w:rPr>
                <w:lang w:val="nl-NL"/>
              </w:rPr>
              <w:t>Tagname, tag type: DIGITAL, ANALOG</w:t>
            </w:r>
          </w:p>
        </w:tc>
      </w:tr>
    </w:tbl>
    <w:p w:rsidR="00656339" w:rsidRPr="005D498D" w:rsidRDefault="00656339">
      <w:pPr>
        <w:rPr>
          <w:lang w:val="nl-NL"/>
        </w:rPr>
      </w:pPr>
    </w:p>
    <w:p w:rsidR="00656339" w:rsidRDefault="00656339">
      <w:pPr>
        <w:rPr>
          <w:lang w:val="nl-NL"/>
        </w:rPr>
      </w:pPr>
    </w:p>
    <w:p w:rsidR="00DB4DFF" w:rsidRDefault="00DB4DFF">
      <w:pPr>
        <w:rPr>
          <w:lang w:val="nl-NL"/>
        </w:rPr>
      </w:pPr>
      <w:r>
        <w:rPr>
          <w:lang w:val="nl-NL"/>
        </w:rPr>
        <w:br w:type="page"/>
      </w:r>
    </w:p>
    <w:p w:rsidR="00DB4DFF" w:rsidRPr="005D498D" w:rsidRDefault="00DB4DFF">
      <w:pPr>
        <w:rPr>
          <w:lang w:val="nl-NL"/>
        </w:rPr>
      </w:pPr>
    </w:p>
    <w:p w:rsidR="00656339" w:rsidRDefault="00656339">
      <w:pPr>
        <w:pStyle w:val="Heading1"/>
      </w:pPr>
      <w:r w:rsidRPr="005D498D">
        <w:rPr>
          <w:lang w:val="nl-NL"/>
        </w:rPr>
        <w:br w:type="page"/>
      </w:r>
      <w:bookmarkStart w:id="26" w:name="_Toc258944158"/>
      <w:r>
        <w:lastRenderedPageBreak/>
        <w:t>ActiveX Control ‘Keyboard Filter’</w:t>
      </w:r>
      <w:bookmarkEnd w:id="26"/>
    </w:p>
    <w:p w:rsidR="00656339" w:rsidRDefault="00656339"/>
    <w:p w:rsidR="00656339" w:rsidRDefault="00656339">
      <w:pPr>
        <w:pStyle w:val="BodyText"/>
      </w:pPr>
      <w:r>
        <w:t>If you have installed the ‘client’ part of the FlNTsys application, a new ActiveX control is now registered on your system: Keyboard Filter. Together with this control the keyboard filter driver is installed on the system, together they can filter keystrokes from the keyboard on a ‘client’ system. That is a system without an active FactoryLink server! The control is easily integrated in Client Builder, and can be used in combination with the FlNTsys FactoryLink server task.</w:t>
      </w:r>
    </w:p>
    <w:p w:rsidR="00656339" w:rsidRDefault="00656339">
      <w:pPr>
        <w:jc w:val="both"/>
      </w:pPr>
      <w:r>
        <w:t>To enable keystroke filtering from within a Client Builder application one must install the ActiveX control from the installation media, and next select the control as a favourite in the Client Builder environment, see the figure below.</w:t>
      </w:r>
    </w:p>
    <w:p w:rsidR="00656339" w:rsidRDefault="00656339"/>
    <w:p w:rsidR="00656339" w:rsidRDefault="00F92DA4">
      <w:r>
        <w:rPr>
          <w:noProof/>
          <w:lang w:val="en-US"/>
        </w:rPr>
        <w:drawing>
          <wp:anchor distT="0" distB="0" distL="114300" distR="114300" simplePos="0" relativeHeight="251659264" behindDoc="0" locked="0" layoutInCell="1" allowOverlap="1">
            <wp:simplePos x="0" y="0"/>
            <wp:positionH relativeFrom="column">
              <wp:posOffset>3032125</wp:posOffset>
            </wp:positionH>
            <wp:positionV relativeFrom="paragraph">
              <wp:posOffset>1144905</wp:posOffset>
            </wp:positionV>
            <wp:extent cx="3247390" cy="2486660"/>
            <wp:effectExtent l="19050" t="0" r="0" b="0"/>
            <wp:wrapNone/>
            <wp:docPr id="63"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1" cstate="print"/>
                    <a:srcRect/>
                    <a:stretch>
                      <a:fillRect/>
                    </a:stretch>
                  </pic:blipFill>
                  <pic:spPr bwMode="auto">
                    <a:xfrm>
                      <a:off x="0" y="0"/>
                      <a:ext cx="3247390" cy="2486660"/>
                    </a:xfrm>
                    <a:prstGeom prst="rect">
                      <a:avLst/>
                    </a:prstGeom>
                    <a:noFill/>
                    <a:ln w="9525">
                      <a:noFill/>
                      <a:miter lim="800000"/>
                      <a:headEnd/>
                      <a:tailEnd/>
                    </a:ln>
                  </pic:spPr>
                </pic:pic>
              </a:graphicData>
            </a:graphic>
          </wp:anchor>
        </w:drawing>
      </w:r>
      <w:r>
        <w:rPr>
          <w:noProof/>
          <w:lang w:val="en-US"/>
        </w:rPr>
        <w:drawing>
          <wp:inline distT="0" distB="0" distL="0" distR="0">
            <wp:extent cx="4905375" cy="2800350"/>
            <wp:effectExtent l="19050" t="0" r="952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2" cstate="print"/>
                    <a:srcRect/>
                    <a:stretch>
                      <a:fillRect/>
                    </a:stretch>
                  </pic:blipFill>
                  <pic:spPr bwMode="auto">
                    <a:xfrm>
                      <a:off x="0" y="0"/>
                      <a:ext cx="4905375" cy="2800350"/>
                    </a:xfrm>
                    <a:prstGeom prst="rect">
                      <a:avLst/>
                    </a:prstGeom>
                    <a:noFill/>
                    <a:ln w="9525">
                      <a:noFill/>
                      <a:miter lim="800000"/>
                      <a:headEnd/>
                      <a:tailEnd/>
                    </a:ln>
                  </pic:spPr>
                </pic:pic>
              </a:graphicData>
            </a:graphic>
          </wp:inline>
        </w:drawing>
      </w:r>
    </w:p>
    <w:p w:rsidR="00656339" w:rsidRDefault="00656339"/>
    <w:p w:rsidR="00656339" w:rsidRDefault="00656339"/>
    <w:p w:rsidR="00656339" w:rsidRDefault="00656339"/>
    <w:p w:rsidR="00656339" w:rsidRDefault="00656339"/>
    <w:p w:rsidR="00656339" w:rsidRDefault="00656339"/>
    <w:p w:rsidR="00656339" w:rsidRDefault="00656339"/>
    <w:p w:rsidR="00656339" w:rsidRDefault="00656339">
      <w:pPr>
        <w:rPr>
          <w:sz w:val="16"/>
        </w:rPr>
      </w:pPr>
    </w:p>
    <w:p w:rsidR="00656339" w:rsidRDefault="00656339">
      <w:r>
        <w:rPr>
          <w:i/>
        </w:rPr>
        <w:t xml:space="preserve">Figure </w:t>
      </w:r>
      <w:r>
        <w:rPr>
          <w:i/>
        </w:rPr>
        <w:fldChar w:fldCharType="begin"/>
      </w:r>
      <w:r>
        <w:rPr>
          <w:i/>
        </w:rPr>
        <w:instrText xml:space="preserve"> STYLEREF 1 \s </w:instrText>
      </w:r>
      <w:r>
        <w:rPr>
          <w:i/>
        </w:rPr>
        <w:fldChar w:fldCharType="separate"/>
      </w:r>
      <w:r w:rsidR="00765C05">
        <w:rPr>
          <w:i/>
          <w:noProof/>
        </w:rPr>
        <w:t>4</w:t>
      </w:r>
      <w:r>
        <w:rPr>
          <w:i/>
        </w:rPr>
        <w:fldChar w:fldCharType="end"/>
      </w:r>
      <w:r>
        <w:rPr>
          <w:i/>
        </w:rPr>
        <w:t>.</w:t>
      </w:r>
      <w:r>
        <w:rPr>
          <w:i/>
        </w:rPr>
        <w:fldChar w:fldCharType="begin"/>
      </w:r>
      <w:r>
        <w:rPr>
          <w:i/>
        </w:rPr>
        <w:instrText xml:space="preserve"> SEQ Figure \* ARABIC \s 1 </w:instrText>
      </w:r>
      <w:r>
        <w:rPr>
          <w:i/>
        </w:rPr>
        <w:fldChar w:fldCharType="separate"/>
      </w:r>
      <w:r w:rsidR="00765C05">
        <w:rPr>
          <w:i/>
          <w:noProof/>
        </w:rPr>
        <w:t>1</w:t>
      </w:r>
      <w:r>
        <w:rPr>
          <w:i/>
        </w:rPr>
        <w:fldChar w:fldCharType="end"/>
      </w:r>
      <w:r>
        <w:rPr>
          <w:i/>
          <w:iCs/>
        </w:rPr>
        <w:t>.</w:t>
      </w:r>
      <w:r>
        <w:rPr>
          <w:i/>
        </w:rPr>
        <w:t xml:space="preserve"> Setting the ‘KeyboardFilter Control’ as a favourite control in Client Builder.</w:t>
      </w:r>
    </w:p>
    <w:p w:rsidR="00656339" w:rsidRDefault="00656339"/>
    <w:p w:rsidR="00656339" w:rsidRDefault="00656339">
      <w:r>
        <w:t>If the control is added as an approved control, you can insert the control on a page, see the figure below.</w:t>
      </w:r>
    </w:p>
    <w:p w:rsidR="00656339" w:rsidRDefault="00656339"/>
    <w:p w:rsidR="00656339" w:rsidRDefault="00F92DA4">
      <w:r>
        <w:rPr>
          <w:noProof/>
          <w:lang w:val="en-US"/>
        </w:rPr>
        <w:drawing>
          <wp:anchor distT="0" distB="0" distL="114300" distR="114300" simplePos="0" relativeHeight="251660288" behindDoc="0" locked="0" layoutInCell="1" allowOverlap="1">
            <wp:simplePos x="0" y="0"/>
            <wp:positionH relativeFrom="column">
              <wp:posOffset>2536825</wp:posOffset>
            </wp:positionH>
            <wp:positionV relativeFrom="paragraph">
              <wp:posOffset>577850</wp:posOffset>
            </wp:positionV>
            <wp:extent cx="2647950" cy="1847850"/>
            <wp:effectExtent l="19050" t="0" r="0" b="0"/>
            <wp:wrapNone/>
            <wp:docPr id="31"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3" cstate="print"/>
                    <a:srcRect/>
                    <a:stretch>
                      <a:fillRect/>
                    </a:stretch>
                  </pic:blipFill>
                  <pic:spPr bwMode="auto">
                    <a:xfrm>
                      <a:off x="0" y="0"/>
                      <a:ext cx="2647950" cy="1847850"/>
                    </a:xfrm>
                    <a:prstGeom prst="rect">
                      <a:avLst/>
                    </a:prstGeom>
                    <a:noFill/>
                    <a:ln w="9525">
                      <a:noFill/>
                      <a:miter lim="800000"/>
                      <a:headEnd/>
                      <a:tailEnd/>
                    </a:ln>
                  </pic:spPr>
                </pic:pic>
              </a:graphicData>
            </a:graphic>
          </wp:anchor>
        </w:drawing>
      </w:r>
      <w:r>
        <w:rPr>
          <w:noProof/>
          <w:lang w:val="en-US"/>
        </w:rPr>
        <w:drawing>
          <wp:inline distT="0" distB="0" distL="0" distR="0">
            <wp:extent cx="4905375" cy="2105025"/>
            <wp:effectExtent l="19050" t="0" r="952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4" cstate="print"/>
                    <a:srcRect/>
                    <a:stretch>
                      <a:fillRect/>
                    </a:stretch>
                  </pic:blipFill>
                  <pic:spPr bwMode="auto">
                    <a:xfrm>
                      <a:off x="0" y="0"/>
                      <a:ext cx="4905375" cy="2105025"/>
                    </a:xfrm>
                    <a:prstGeom prst="rect">
                      <a:avLst/>
                    </a:prstGeom>
                    <a:noFill/>
                    <a:ln w="9525">
                      <a:noFill/>
                      <a:miter lim="800000"/>
                      <a:headEnd/>
                      <a:tailEnd/>
                    </a:ln>
                  </pic:spPr>
                </pic:pic>
              </a:graphicData>
            </a:graphic>
          </wp:inline>
        </w:drawing>
      </w:r>
    </w:p>
    <w:p w:rsidR="00656339" w:rsidRDefault="00656339"/>
    <w:p w:rsidR="00656339" w:rsidRDefault="00656339"/>
    <w:p w:rsidR="00656339" w:rsidRDefault="00656339">
      <w:pPr>
        <w:rPr>
          <w:sz w:val="16"/>
        </w:rPr>
      </w:pPr>
    </w:p>
    <w:p w:rsidR="00656339" w:rsidRDefault="00656339">
      <w:pPr>
        <w:rPr>
          <w:i/>
        </w:rPr>
      </w:pPr>
      <w:r>
        <w:rPr>
          <w:i/>
        </w:rPr>
        <w:lastRenderedPageBreak/>
        <w:t xml:space="preserve">Figure </w:t>
      </w:r>
      <w:r>
        <w:rPr>
          <w:i/>
        </w:rPr>
        <w:fldChar w:fldCharType="begin"/>
      </w:r>
      <w:r>
        <w:rPr>
          <w:i/>
        </w:rPr>
        <w:instrText xml:space="preserve"> STYLEREF 1 \s </w:instrText>
      </w:r>
      <w:r>
        <w:rPr>
          <w:i/>
        </w:rPr>
        <w:fldChar w:fldCharType="separate"/>
      </w:r>
      <w:r w:rsidR="00765C05">
        <w:rPr>
          <w:i/>
          <w:noProof/>
        </w:rPr>
        <w:t>4</w:t>
      </w:r>
      <w:r>
        <w:rPr>
          <w:i/>
        </w:rPr>
        <w:fldChar w:fldCharType="end"/>
      </w:r>
      <w:r>
        <w:rPr>
          <w:i/>
        </w:rPr>
        <w:t>.</w:t>
      </w:r>
      <w:r>
        <w:rPr>
          <w:i/>
        </w:rPr>
        <w:fldChar w:fldCharType="begin"/>
      </w:r>
      <w:r>
        <w:rPr>
          <w:i/>
        </w:rPr>
        <w:instrText xml:space="preserve"> SEQ Figure \* ARABIC \s 1 </w:instrText>
      </w:r>
      <w:r>
        <w:rPr>
          <w:i/>
        </w:rPr>
        <w:fldChar w:fldCharType="separate"/>
      </w:r>
      <w:r w:rsidR="00765C05">
        <w:rPr>
          <w:i/>
          <w:noProof/>
        </w:rPr>
        <w:t>2</w:t>
      </w:r>
      <w:r>
        <w:rPr>
          <w:i/>
        </w:rPr>
        <w:fldChar w:fldCharType="end"/>
      </w:r>
      <w:r>
        <w:rPr>
          <w:i/>
          <w:iCs/>
        </w:rPr>
        <w:t>.</w:t>
      </w:r>
      <w:r>
        <w:rPr>
          <w:i/>
        </w:rPr>
        <w:t xml:space="preserve"> Inserting th e’KeyboardFilter Control’ on a page.</w:t>
      </w:r>
    </w:p>
    <w:p w:rsidR="00656339" w:rsidRDefault="00656339">
      <w:pPr>
        <w:pStyle w:val="Header"/>
        <w:tabs>
          <w:tab w:val="clear" w:pos="4320"/>
          <w:tab w:val="clear" w:pos="8640"/>
        </w:tabs>
        <w:rPr>
          <w:iCs/>
        </w:rPr>
      </w:pPr>
    </w:p>
    <w:p w:rsidR="00656339" w:rsidRDefault="00656339">
      <w:pPr>
        <w:pStyle w:val="Header"/>
        <w:tabs>
          <w:tab w:val="clear" w:pos="4320"/>
          <w:tab w:val="clear" w:pos="8640"/>
        </w:tabs>
        <w:rPr>
          <w:iCs/>
        </w:rPr>
      </w:pPr>
      <w:r>
        <w:rPr>
          <w:iCs/>
        </w:rPr>
        <w:t>After the insertion of the control on a page, you can set one property: the control can be visible or not. A visible control looks just like the icon on the page in the figure above. An invisible control is present on a page, but invisible for the user (and developer).</w:t>
      </w:r>
    </w:p>
    <w:p w:rsidR="00656339" w:rsidRDefault="00F92DA4">
      <w:pPr>
        <w:pStyle w:val="Header"/>
        <w:tabs>
          <w:tab w:val="clear" w:pos="4320"/>
          <w:tab w:val="clear" w:pos="8640"/>
        </w:tabs>
        <w:ind w:left="3600" w:firstLine="720"/>
        <w:rPr>
          <w:iCs/>
        </w:rPr>
      </w:pPr>
      <w:r>
        <w:rPr>
          <w:iCs/>
          <w:noProof/>
          <w:lang w:val="en-US"/>
        </w:rPr>
        <w:drawing>
          <wp:inline distT="0" distB="0" distL="0" distR="0">
            <wp:extent cx="2486025" cy="1724025"/>
            <wp:effectExtent l="19050" t="0" r="952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5" cstate="print"/>
                    <a:srcRect/>
                    <a:stretch>
                      <a:fillRect/>
                    </a:stretch>
                  </pic:blipFill>
                  <pic:spPr bwMode="auto">
                    <a:xfrm>
                      <a:off x="0" y="0"/>
                      <a:ext cx="2486025" cy="1724025"/>
                    </a:xfrm>
                    <a:prstGeom prst="rect">
                      <a:avLst/>
                    </a:prstGeom>
                    <a:noFill/>
                    <a:ln w="9525">
                      <a:noFill/>
                      <a:miter lim="800000"/>
                      <a:headEnd/>
                      <a:tailEnd/>
                    </a:ln>
                  </pic:spPr>
                </pic:pic>
              </a:graphicData>
            </a:graphic>
          </wp:inline>
        </w:drawing>
      </w:r>
    </w:p>
    <w:p w:rsidR="00656339" w:rsidRDefault="00656339">
      <w:pPr>
        <w:pStyle w:val="Header"/>
        <w:tabs>
          <w:tab w:val="clear" w:pos="4320"/>
          <w:tab w:val="clear" w:pos="8640"/>
        </w:tabs>
        <w:rPr>
          <w:iCs/>
          <w:sz w:val="12"/>
        </w:rPr>
      </w:pPr>
    </w:p>
    <w:p w:rsidR="00656339" w:rsidRDefault="00656339">
      <w:pPr>
        <w:pStyle w:val="Header"/>
        <w:tabs>
          <w:tab w:val="clear" w:pos="4320"/>
          <w:tab w:val="clear" w:pos="8640"/>
        </w:tabs>
        <w:ind w:left="3600" w:firstLine="720"/>
        <w:rPr>
          <w:iCs/>
        </w:rPr>
      </w:pPr>
      <w:r>
        <w:rPr>
          <w:i/>
        </w:rPr>
        <w:t xml:space="preserve">Figure </w:t>
      </w:r>
      <w:r>
        <w:rPr>
          <w:i/>
        </w:rPr>
        <w:fldChar w:fldCharType="begin"/>
      </w:r>
      <w:r>
        <w:rPr>
          <w:i/>
        </w:rPr>
        <w:instrText xml:space="preserve"> STYLEREF 1 \s </w:instrText>
      </w:r>
      <w:r>
        <w:rPr>
          <w:i/>
        </w:rPr>
        <w:fldChar w:fldCharType="separate"/>
      </w:r>
      <w:r w:rsidR="00765C05">
        <w:rPr>
          <w:i/>
          <w:noProof/>
        </w:rPr>
        <w:t>4</w:t>
      </w:r>
      <w:r>
        <w:rPr>
          <w:i/>
        </w:rPr>
        <w:fldChar w:fldCharType="end"/>
      </w:r>
      <w:r>
        <w:rPr>
          <w:i/>
        </w:rPr>
        <w:t>.</w:t>
      </w:r>
      <w:r>
        <w:rPr>
          <w:i/>
        </w:rPr>
        <w:fldChar w:fldCharType="begin"/>
      </w:r>
      <w:r>
        <w:rPr>
          <w:i/>
        </w:rPr>
        <w:instrText xml:space="preserve"> SEQ Figure \* ARABIC \s 1 </w:instrText>
      </w:r>
      <w:r>
        <w:rPr>
          <w:i/>
        </w:rPr>
        <w:fldChar w:fldCharType="separate"/>
      </w:r>
      <w:r w:rsidR="00765C05">
        <w:rPr>
          <w:i/>
          <w:noProof/>
        </w:rPr>
        <w:t>3</w:t>
      </w:r>
      <w:r>
        <w:rPr>
          <w:i/>
        </w:rPr>
        <w:fldChar w:fldCharType="end"/>
      </w:r>
      <w:r>
        <w:rPr>
          <w:i/>
          <w:iCs/>
        </w:rPr>
        <w:t>.</w:t>
      </w:r>
      <w:r>
        <w:rPr>
          <w:i/>
        </w:rPr>
        <w:t xml:space="preserve"> Properties of the ActiveX control.</w:t>
      </w:r>
    </w:p>
    <w:p w:rsidR="00656339" w:rsidRDefault="00656339">
      <w:pPr>
        <w:pStyle w:val="Header"/>
        <w:tabs>
          <w:tab w:val="clear" w:pos="4320"/>
          <w:tab w:val="clear" w:pos="8640"/>
        </w:tabs>
        <w:rPr>
          <w:iCs/>
        </w:rPr>
      </w:pPr>
    </w:p>
    <w:p w:rsidR="00656339" w:rsidRDefault="00656339">
      <w:pPr>
        <w:pStyle w:val="Header"/>
        <w:tabs>
          <w:tab w:val="clear" w:pos="4320"/>
          <w:tab w:val="clear" w:pos="8640"/>
        </w:tabs>
        <w:rPr>
          <w:iCs/>
        </w:rPr>
      </w:pPr>
      <w:r>
        <w:rPr>
          <w:iCs/>
        </w:rPr>
        <w:t>To disable or enable keystrokes the appropriate methods of the control should be invoked. The control has seceral methods and properties which you can invoke, retrieve or set. An example of invoking a method is given in the sample script below.</w:t>
      </w:r>
    </w:p>
    <w:p w:rsidR="00656339" w:rsidRDefault="00656339">
      <w:pPr>
        <w:pStyle w:val="Header"/>
        <w:tabs>
          <w:tab w:val="clear" w:pos="4320"/>
          <w:tab w:val="clear" w:pos="8640"/>
        </w:tabs>
        <w:rPr>
          <w:iCs/>
        </w:rPr>
      </w:pPr>
    </w:p>
    <w:p w:rsidR="00656339" w:rsidRDefault="00F92DA4">
      <w:pPr>
        <w:pStyle w:val="Header"/>
        <w:tabs>
          <w:tab w:val="clear" w:pos="4320"/>
          <w:tab w:val="clear" w:pos="8640"/>
        </w:tabs>
        <w:rPr>
          <w:iCs/>
        </w:rPr>
      </w:pPr>
      <w:r>
        <w:rPr>
          <w:iCs/>
          <w:noProof/>
          <w:lang w:val="en-US"/>
        </w:rPr>
        <w:drawing>
          <wp:inline distT="0" distB="0" distL="0" distR="0">
            <wp:extent cx="5876925" cy="2419350"/>
            <wp:effectExtent l="19050" t="0" r="952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6" cstate="print"/>
                    <a:srcRect/>
                    <a:stretch>
                      <a:fillRect/>
                    </a:stretch>
                  </pic:blipFill>
                  <pic:spPr bwMode="auto">
                    <a:xfrm>
                      <a:off x="0" y="0"/>
                      <a:ext cx="5876925" cy="2419350"/>
                    </a:xfrm>
                    <a:prstGeom prst="rect">
                      <a:avLst/>
                    </a:prstGeom>
                    <a:noFill/>
                    <a:ln w="9525">
                      <a:noFill/>
                      <a:miter lim="800000"/>
                      <a:headEnd/>
                      <a:tailEnd/>
                    </a:ln>
                  </pic:spPr>
                </pic:pic>
              </a:graphicData>
            </a:graphic>
          </wp:inline>
        </w:drawing>
      </w:r>
    </w:p>
    <w:p w:rsidR="00656339" w:rsidRDefault="00656339">
      <w:pPr>
        <w:pStyle w:val="Header"/>
        <w:tabs>
          <w:tab w:val="clear" w:pos="4320"/>
          <w:tab w:val="clear" w:pos="8640"/>
        </w:tabs>
        <w:rPr>
          <w:iCs/>
        </w:rPr>
      </w:pPr>
    </w:p>
    <w:p w:rsidR="00656339" w:rsidRDefault="00656339">
      <w:pPr>
        <w:pStyle w:val="Header"/>
        <w:tabs>
          <w:tab w:val="clear" w:pos="4320"/>
          <w:tab w:val="clear" w:pos="8640"/>
        </w:tabs>
        <w:rPr>
          <w:iCs/>
        </w:rPr>
      </w:pPr>
      <w:r>
        <w:rPr>
          <w:i/>
        </w:rPr>
        <w:t xml:space="preserve">Figure </w:t>
      </w:r>
      <w:r>
        <w:rPr>
          <w:i/>
        </w:rPr>
        <w:fldChar w:fldCharType="begin"/>
      </w:r>
      <w:r>
        <w:rPr>
          <w:i/>
        </w:rPr>
        <w:instrText xml:space="preserve"> STYLEREF 1 \s </w:instrText>
      </w:r>
      <w:r>
        <w:rPr>
          <w:i/>
        </w:rPr>
        <w:fldChar w:fldCharType="separate"/>
      </w:r>
      <w:r w:rsidR="00765C05">
        <w:rPr>
          <w:i/>
          <w:noProof/>
        </w:rPr>
        <w:t>4</w:t>
      </w:r>
      <w:r>
        <w:rPr>
          <w:i/>
        </w:rPr>
        <w:fldChar w:fldCharType="end"/>
      </w:r>
      <w:r>
        <w:rPr>
          <w:i/>
        </w:rPr>
        <w:t>.</w:t>
      </w:r>
      <w:r>
        <w:rPr>
          <w:i/>
        </w:rPr>
        <w:fldChar w:fldCharType="begin"/>
      </w:r>
      <w:r>
        <w:rPr>
          <w:i/>
        </w:rPr>
        <w:instrText xml:space="preserve"> SEQ Figure \* ARABIC \s 1 </w:instrText>
      </w:r>
      <w:r>
        <w:rPr>
          <w:i/>
        </w:rPr>
        <w:fldChar w:fldCharType="separate"/>
      </w:r>
      <w:r w:rsidR="00765C05">
        <w:rPr>
          <w:i/>
          <w:noProof/>
        </w:rPr>
        <w:t>4</w:t>
      </w:r>
      <w:r>
        <w:rPr>
          <w:i/>
        </w:rPr>
        <w:fldChar w:fldCharType="end"/>
      </w:r>
      <w:r>
        <w:rPr>
          <w:i/>
          <w:iCs/>
        </w:rPr>
        <w:t>.</w:t>
      </w:r>
      <w:r>
        <w:rPr>
          <w:i/>
        </w:rPr>
        <w:t xml:space="preserve"> A script, invoking a method of the ‘KeyboardFiltering Control’.</w:t>
      </w:r>
    </w:p>
    <w:p w:rsidR="00656339" w:rsidRDefault="00656339">
      <w:pPr>
        <w:pStyle w:val="Header"/>
        <w:tabs>
          <w:tab w:val="clear" w:pos="4320"/>
          <w:tab w:val="clear" w:pos="8640"/>
        </w:tabs>
        <w:rPr>
          <w:iCs/>
        </w:rPr>
      </w:pPr>
    </w:p>
    <w:p w:rsidR="00656339" w:rsidRDefault="00656339">
      <w:pPr>
        <w:pStyle w:val="Heading2"/>
      </w:pPr>
      <w:r>
        <w:br w:type="page"/>
      </w:r>
      <w:bookmarkStart w:id="27" w:name="_Toc258944159"/>
      <w:r>
        <w:lastRenderedPageBreak/>
        <w:t>Properties</w:t>
      </w:r>
      <w:bookmarkEnd w:id="27"/>
    </w:p>
    <w:p w:rsidR="00656339" w:rsidRDefault="00656339">
      <w:pPr>
        <w:pStyle w:val="Header"/>
        <w:tabs>
          <w:tab w:val="clear" w:pos="4320"/>
          <w:tab w:val="clear" w:pos="8640"/>
        </w:tabs>
        <w:rPr>
          <w:iCs/>
        </w:rPr>
      </w:pPr>
    </w:p>
    <w:p w:rsidR="00656339" w:rsidRDefault="00656339">
      <w:pPr>
        <w:pStyle w:val="Header"/>
        <w:tabs>
          <w:tab w:val="clear" w:pos="4320"/>
          <w:tab w:val="clear" w:pos="8640"/>
        </w:tabs>
        <w:rPr>
          <w:iCs/>
        </w:rPr>
      </w:pPr>
      <w:r>
        <w:rPr>
          <w:iCs/>
        </w:rPr>
        <w:t>There is only one property of the control that can be read and written to, which is ‘Visible’. This is the same property which is displayed as an option on the configuration dialog of the control. The other properties are read-only, and are standard properties of an ActiveX object.</w:t>
      </w:r>
    </w:p>
    <w:p w:rsidR="00656339" w:rsidRDefault="00656339">
      <w:pPr>
        <w:pStyle w:val="Header"/>
        <w:tabs>
          <w:tab w:val="clear" w:pos="4320"/>
          <w:tab w:val="clear" w:pos="8640"/>
        </w:tabs>
        <w:rPr>
          <w:iCs/>
        </w:rPr>
      </w:pPr>
    </w:p>
    <w:p w:rsidR="00656339" w:rsidRDefault="00F92DA4">
      <w:pPr>
        <w:pStyle w:val="Header"/>
        <w:tabs>
          <w:tab w:val="clear" w:pos="4320"/>
          <w:tab w:val="clear" w:pos="8640"/>
        </w:tabs>
        <w:ind w:firstLine="720"/>
        <w:rPr>
          <w:iCs/>
        </w:rPr>
      </w:pPr>
      <w:r>
        <w:rPr>
          <w:iCs/>
          <w:noProof/>
          <w:lang w:val="en-US"/>
        </w:rPr>
        <w:drawing>
          <wp:inline distT="0" distB="0" distL="0" distR="0">
            <wp:extent cx="1790700" cy="2933700"/>
            <wp:effectExtent l="1905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7" cstate="print"/>
                    <a:srcRect/>
                    <a:stretch>
                      <a:fillRect/>
                    </a:stretch>
                  </pic:blipFill>
                  <pic:spPr bwMode="auto">
                    <a:xfrm>
                      <a:off x="0" y="0"/>
                      <a:ext cx="1790700" cy="2933700"/>
                    </a:xfrm>
                    <a:prstGeom prst="rect">
                      <a:avLst/>
                    </a:prstGeom>
                    <a:noFill/>
                    <a:ln w="9525">
                      <a:noFill/>
                      <a:miter lim="800000"/>
                      <a:headEnd/>
                      <a:tailEnd/>
                    </a:ln>
                  </pic:spPr>
                </pic:pic>
              </a:graphicData>
            </a:graphic>
          </wp:inline>
        </w:drawing>
      </w:r>
    </w:p>
    <w:p w:rsidR="00656339" w:rsidRDefault="00656339">
      <w:pPr>
        <w:pStyle w:val="Header"/>
        <w:tabs>
          <w:tab w:val="clear" w:pos="4320"/>
          <w:tab w:val="clear" w:pos="8640"/>
        </w:tabs>
        <w:ind w:firstLine="720"/>
        <w:rPr>
          <w:iCs/>
          <w:sz w:val="12"/>
        </w:rPr>
      </w:pPr>
    </w:p>
    <w:p w:rsidR="00656339" w:rsidRDefault="00656339">
      <w:pPr>
        <w:pStyle w:val="Header"/>
        <w:tabs>
          <w:tab w:val="clear" w:pos="4320"/>
          <w:tab w:val="clear" w:pos="8640"/>
        </w:tabs>
        <w:rPr>
          <w:iCs/>
        </w:rPr>
      </w:pPr>
      <w:r>
        <w:rPr>
          <w:i/>
        </w:rPr>
        <w:t xml:space="preserve">Figure </w:t>
      </w:r>
      <w:r>
        <w:rPr>
          <w:i/>
        </w:rPr>
        <w:fldChar w:fldCharType="begin"/>
      </w:r>
      <w:r>
        <w:rPr>
          <w:i/>
        </w:rPr>
        <w:instrText xml:space="preserve"> STYLEREF 1 \s </w:instrText>
      </w:r>
      <w:r>
        <w:rPr>
          <w:i/>
        </w:rPr>
        <w:fldChar w:fldCharType="separate"/>
      </w:r>
      <w:r w:rsidR="00765C05">
        <w:rPr>
          <w:i/>
          <w:noProof/>
        </w:rPr>
        <w:t>4</w:t>
      </w:r>
      <w:r>
        <w:rPr>
          <w:i/>
        </w:rPr>
        <w:fldChar w:fldCharType="end"/>
      </w:r>
      <w:r>
        <w:rPr>
          <w:i/>
        </w:rPr>
        <w:t>.</w:t>
      </w:r>
      <w:r>
        <w:rPr>
          <w:i/>
        </w:rPr>
        <w:fldChar w:fldCharType="begin"/>
      </w:r>
      <w:r>
        <w:rPr>
          <w:i/>
        </w:rPr>
        <w:instrText xml:space="preserve"> SEQ Figure \* ARABIC \s 1 </w:instrText>
      </w:r>
      <w:r>
        <w:rPr>
          <w:i/>
        </w:rPr>
        <w:fldChar w:fldCharType="separate"/>
      </w:r>
      <w:r w:rsidR="00765C05">
        <w:rPr>
          <w:i/>
          <w:noProof/>
        </w:rPr>
        <w:t>5</w:t>
      </w:r>
      <w:r>
        <w:rPr>
          <w:i/>
        </w:rPr>
        <w:fldChar w:fldCharType="end"/>
      </w:r>
      <w:r>
        <w:rPr>
          <w:i/>
          <w:iCs/>
        </w:rPr>
        <w:t>.</w:t>
      </w:r>
      <w:r>
        <w:rPr>
          <w:i/>
        </w:rPr>
        <w:t xml:space="preserve"> ‘KeyboardFiltering Control’ properties.</w:t>
      </w:r>
    </w:p>
    <w:p w:rsidR="00656339" w:rsidRDefault="00656339">
      <w:pPr>
        <w:pStyle w:val="Header"/>
        <w:tabs>
          <w:tab w:val="clear" w:pos="4320"/>
          <w:tab w:val="clear" w:pos="8640"/>
        </w:tabs>
        <w:ind w:firstLine="720"/>
        <w:rPr>
          <w:iCs/>
        </w:rPr>
      </w:pPr>
    </w:p>
    <w:p w:rsidR="00656339" w:rsidRDefault="00656339">
      <w:pPr>
        <w:pStyle w:val="Heading2"/>
      </w:pPr>
      <w:bookmarkStart w:id="28" w:name="_Toc258944160"/>
      <w:r>
        <w:t>Methods</w:t>
      </w:r>
      <w:bookmarkEnd w:id="28"/>
    </w:p>
    <w:p w:rsidR="00656339" w:rsidRDefault="00656339">
      <w:pPr>
        <w:pStyle w:val="Header"/>
        <w:tabs>
          <w:tab w:val="clear" w:pos="4320"/>
          <w:tab w:val="clear" w:pos="8640"/>
        </w:tabs>
        <w:rPr>
          <w:iCs/>
        </w:rPr>
      </w:pPr>
    </w:p>
    <w:p w:rsidR="00656339" w:rsidRDefault="00656339">
      <w:pPr>
        <w:pStyle w:val="Header"/>
        <w:tabs>
          <w:tab w:val="clear" w:pos="4320"/>
          <w:tab w:val="clear" w:pos="8640"/>
        </w:tabs>
        <w:rPr>
          <w:iCs/>
        </w:rPr>
      </w:pPr>
      <w:r>
        <w:rPr>
          <w:iCs/>
        </w:rPr>
        <w:t>The methods of the ’KeyboardFilter Control’ are functions to disable, enable keystrokes, lock the workstation or invoke the screensaver.</w:t>
      </w:r>
    </w:p>
    <w:p w:rsidR="00656339" w:rsidRDefault="00656339">
      <w:pPr>
        <w:pStyle w:val="Header"/>
        <w:tabs>
          <w:tab w:val="clear" w:pos="4320"/>
          <w:tab w:val="clear" w:pos="8640"/>
        </w:tabs>
        <w:rPr>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62"/>
        <w:gridCol w:w="7136"/>
      </w:tblGrid>
      <w:tr w:rsidR="00656339">
        <w:tblPrEx>
          <w:tblCellMar>
            <w:top w:w="0" w:type="dxa"/>
            <w:bottom w:w="0" w:type="dxa"/>
          </w:tblCellMar>
        </w:tblPrEx>
        <w:tc>
          <w:tcPr>
            <w:tcW w:w="2362" w:type="dxa"/>
            <w:shd w:val="clear" w:color="auto" w:fill="000080"/>
          </w:tcPr>
          <w:p w:rsidR="00656339" w:rsidRDefault="00656339">
            <w:pPr>
              <w:pStyle w:val="Header"/>
              <w:tabs>
                <w:tab w:val="clear" w:pos="4320"/>
                <w:tab w:val="clear" w:pos="8640"/>
              </w:tabs>
              <w:rPr>
                <w:iCs/>
                <w:sz w:val="18"/>
              </w:rPr>
            </w:pPr>
            <w:r>
              <w:rPr>
                <w:iCs/>
                <w:sz w:val="18"/>
              </w:rPr>
              <w:t>Method</w:t>
            </w:r>
          </w:p>
        </w:tc>
        <w:tc>
          <w:tcPr>
            <w:tcW w:w="7136" w:type="dxa"/>
            <w:shd w:val="clear" w:color="auto" w:fill="000080"/>
          </w:tcPr>
          <w:p w:rsidR="00656339" w:rsidRDefault="00656339">
            <w:pPr>
              <w:pStyle w:val="Header"/>
              <w:tabs>
                <w:tab w:val="clear" w:pos="4320"/>
                <w:tab w:val="clear" w:pos="8640"/>
              </w:tabs>
              <w:rPr>
                <w:iCs/>
                <w:sz w:val="18"/>
              </w:rPr>
            </w:pPr>
            <w:r>
              <w:rPr>
                <w:iCs/>
                <w:sz w:val="18"/>
              </w:rPr>
              <w:t>Function prototype</w:t>
            </w:r>
          </w:p>
        </w:tc>
      </w:tr>
      <w:tr w:rsidR="00656339">
        <w:tblPrEx>
          <w:tblCellMar>
            <w:top w:w="0" w:type="dxa"/>
            <w:bottom w:w="0" w:type="dxa"/>
          </w:tblCellMar>
        </w:tblPrEx>
        <w:tc>
          <w:tcPr>
            <w:tcW w:w="2362" w:type="dxa"/>
          </w:tcPr>
          <w:p w:rsidR="00656339" w:rsidRDefault="00656339">
            <w:pPr>
              <w:pStyle w:val="Header"/>
              <w:tabs>
                <w:tab w:val="clear" w:pos="4320"/>
                <w:tab w:val="clear" w:pos="8640"/>
              </w:tabs>
              <w:rPr>
                <w:iCs/>
                <w:sz w:val="18"/>
              </w:rPr>
            </w:pPr>
            <w:r>
              <w:rPr>
                <w:iCs/>
                <w:sz w:val="18"/>
              </w:rPr>
              <w:t>AboutBox</w:t>
            </w:r>
          </w:p>
        </w:tc>
        <w:tc>
          <w:tcPr>
            <w:tcW w:w="7136" w:type="dxa"/>
          </w:tcPr>
          <w:p w:rsidR="00656339" w:rsidRDefault="00656339">
            <w:pPr>
              <w:pStyle w:val="Header"/>
              <w:tabs>
                <w:tab w:val="clear" w:pos="4320"/>
                <w:tab w:val="clear" w:pos="8640"/>
              </w:tabs>
              <w:rPr>
                <w:iCs/>
                <w:color w:val="008000"/>
                <w:sz w:val="18"/>
              </w:rPr>
            </w:pPr>
            <w:r>
              <w:rPr>
                <w:iCs/>
                <w:color w:val="008000"/>
                <w:sz w:val="18"/>
              </w:rPr>
              <w:t>Sub AboutBox (  )</w:t>
            </w:r>
          </w:p>
          <w:p w:rsidR="00656339" w:rsidRDefault="00656339">
            <w:pPr>
              <w:pStyle w:val="Header"/>
              <w:tabs>
                <w:tab w:val="clear" w:pos="4320"/>
                <w:tab w:val="clear" w:pos="8640"/>
              </w:tabs>
              <w:rPr>
                <w:iCs/>
                <w:color w:val="008000"/>
                <w:sz w:val="18"/>
              </w:rPr>
            </w:pPr>
          </w:p>
          <w:p w:rsidR="00656339" w:rsidRDefault="00656339">
            <w:pPr>
              <w:pStyle w:val="Header"/>
              <w:tabs>
                <w:tab w:val="clear" w:pos="4320"/>
                <w:tab w:val="clear" w:pos="8640"/>
              </w:tabs>
              <w:rPr>
                <w:iCs/>
                <w:sz w:val="18"/>
              </w:rPr>
            </w:pPr>
            <w:r>
              <w:rPr>
                <w:iCs/>
                <w:sz w:val="18"/>
              </w:rPr>
              <w:t>Show the about box of the control, the dialog is dismissed with the ‘Ok’ button.</w:t>
            </w:r>
          </w:p>
        </w:tc>
      </w:tr>
      <w:tr w:rsidR="00656339">
        <w:tblPrEx>
          <w:tblCellMar>
            <w:top w:w="0" w:type="dxa"/>
            <w:bottom w:w="0" w:type="dxa"/>
          </w:tblCellMar>
        </w:tblPrEx>
        <w:tc>
          <w:tcPr>
            <w:tcW w:w="2362" w:type="dxa"/>
          </w:tcPr>
          <w:p w:rsidR="00656339" w:rsidRDefault="00656339">
            <w:pPr>
              <w:pStyle w:val="Header"/>
              <w:tabs>
                <w:tab w:val="clear" w:pos="4320"/>
                <w:tab w:val="clear" w:pos="8640"/>
              </w:tabs>
              <w:rPr>
                <w:iCs/>
                <w:sz w:val="18"/>
              </w:rPr>
            </w:pPr>
            <w:r>
              <w:rPr>
                <w:iCs/>
                <w:sz w:val="18"/>
              </w:rPr>
              <w:t>DisableKey</w:t>
            </w:r>
          </w:p>
        </w:tc>
        <w:tc>
          <w:tcPr>
            <w:tcW w:w="7136" w:type="dxa"/>
          </w:tcPr>
          <w:p w:rsidR="00656339" w:rsidRDefault="00656339">
            <w:pPr>
              <w:pStyle w:val="Header"/>
              <w:tabs>
                <w:tab w:val="clear" w:pos="4320"/>
                <w:tab w:val="clear" w:pos="8640"/>
              </w:tabs>
              <w:rPr>
                <w:iCs/>
                <w:color w:val="008000"/>
                <w:sz w:val="18"/>
              </w:rPr>
            </w:pPr>
            <w:r>
              <w:rPr>
                <w:iCs/>
                <w:color w:val="008000"/>
                <w:sz w:val="18"/>
              </w:rPr>
              <w:t>Sub DisableKey ( ByVal ScanCode As Integer, ByVal Shift As Boolean, ByVal Alt As Boolean, ByVal Control As Boolean )</w:t>
            </w:r>
          </w:p>
          <w:p w:rsidR="00656339" w:rsidRDefault="00656339">
            <w:pPr>
              <w:pStyle w:val="Header"/>
              <w:tabs>
                <w:tab w:val="clear" w:pos="4320"/>
                <w:tab w:val="clear" w:pos="8640"/>
              </w:tabs>
              <w:rPr>
                <w:iCs/>
                <w:sz w:val="18"/>
              </w:rPr>
            </w:pPr>
          </w:p>
          <w:p w:rsidR="00656339" w:rsidRDefault="00656339">
            <w:pPr>
              <w:pStyle w:val="Header"/>
              <w:tabs>
                <w:tab w:val="clear" w:pos="4320"/>
                <w:tab w:val="clear" w:pos="8640"/>
              </w:tabs>
              <w:rPr>
                <w:iCs/>
                <w:sz w:val="18"/>
              </w:rPr>
            </w:pPr>
            <w:r>
              <w:rPr>
                <w:iCs/>
                <w:sz w:val="18"/>
              </w:rPr>
              <w:t>Disable the specified keystroke (Scancode), and define the exact key combination with Control, Alt and/or  Shift.</w:t>
            </w:r>
          </w:p>
        </w:tc>
      </w:tr>
      <w:tr w:rsidR="00656339">
        <w:tblPrEx>
          <w:tblCellMar>
            <w:top w:w="0" w:type="dxa"/>
            <w:bottom w:w="0" w:type="dxa"/>
          </w:tblCellMar>
        </w:tblPrEx>
        <w:tc>
          <w:tcPr>
            <w:tcW w:w="2362" w:type="dxa"/>
          </w:tcPr>
          <w:p w:rsidR="00656339" w:rsidRDefault="00656339">
            <w:pPr>
              <w:pStyle w:val="Header"/>
              <w:tabs>
                <w:tab w:val="clear" w:pos="4320"/>
                <w:tab w:val="clear" w:pos="8640"/>
              </w:tabs>
              <w:rPr>
                <w:iCs/>
                <w:sz w:val="18"/>
              </w:rPr>
            </w:pPr>
            <w:r>
              <w:rPr>
                <w:iCs/>
                <w:sz w:val="18"/>
              </w:rPr>
              <w:t>DisableLockWorkstation</w:t>
            </w:r>
          </w:p>
        </w:tc>
        <w:tc>
          <w:tcPr>
            <w:tcW w:w="7136" w:type="dxa"/>
          </w:tcPr>
          <w:p w:rsidR="00656339" w:rsidRDefault="00656339">
            <w:pPr>
              <w:pStyle w:val="Header"/>
              <w:tabs>
                <w:tab w:val="clear" w:pos="4320"/>
                <w:tab w:val="clear" w:pos="8640"/>
              </w:tabs>
              <w:rPr>
                <w:iCs/>
                <w:color w:val="008000"/>
                <w:sz w:val="18"/>
              </w:rPr>
            </w:pPr>
            <w:r>
              <w:rPr>
                <w:iCs/>
                <w:color w:val="008000"/>
                <w:sz w:val="18"/>
              </w:rPr>
              <w:t>Sub DisableLockWorkstation ( ByVal Disable As Boolean )</w:t>
            </w:r>
          </w:p>
          <w:p w:rsidR="00656339" w:rsidRDefault="00656339">
            <w:pPr>
              <w:pStyle w:val="Header"/>
              <w:tabs>
                <w:tab w:val="clear" w:pos="4320"/>
                <w:tab w:val="clear" w:pos="8640"/>
              </w:tabs>
              <w:rPr>
                <w:iCs/>
                <w:sz w:val="18"/>
              </w:rPr>
            </w:pPr>
          </w:p>
          <w:p w:rsidR="00656339" w:rsidRDefault="00656339">
            <w:pPr>
              <w:pStyle w:val="Header"/>
              <w:tabs>
                <w:tab w:val="clear" w:pos="4320"/>
                <w:tab w:val="clear" w:pos="8640"/>
              </w:tabs>
              <w:rPr>
                <w:iCs/>
                <w:sz w:val="18"/>
              </w:rPr>
            </w:pPr>
            <w:r>
              <w:rPr>
                <w:iCs/>
                <w:sz w:val="18"/>
              </w:rPr>
              <w:t>Disable the ‘Lock Computer’ button on the security page, that is invoked with the key combination: Control+Alt+Delete.</w:t>
            </w:r>
          </w:p>
        </w:tc>
      </w:tr>
      <w:tr w:rsidR="00656339">
        <w:tblPrEx>
          <w:tblCellMar>
            <w:top w:w="0" w:type="dxa"/>
            <w:bottom w:w="0" w:type="dxa"/>
          </w:tblCellMar>
        </w:tblPrEx>
        <w:tc>
          <w:tcPr>
            <w:tcW w:w="2362" w:type="dxa"/>
          </w:tcPr>
          <w:p w:rsidR="00656339" w:rsidRDefault="00656339">
            <w:pPr>
              <w:pStyle w:val="Header"/>
              <w:tabs>
                <w:tab w:val="clear" w:pos="4320"/>
                <w:tab w:val="clear" w:pos="8640"/>
              </w:tabs>
              <w:rPr>
                <w:iCs/>
                <w:sz w:val="18"/>
              </w:rPr>
            </w:pPr>
            <w:r>
              <w:rPr>
                <w:iCs/>
                <w:sz w:val="18"/>
              </w:rPr>
              <w:t>DisableTaskManager</w:t>
            </w:r>
          </w:p>
        </w:tc>
        <w:tc>
          <w:tcPr>
            <w:tcW w:w="7136" w:type="dxa"/>
          </w:tcPr>
          <w:p w:rsidR="00656339" w:rsidRDefault="00656339">
            <w:pPr>
              <w:pStyle w:val="Header"/>
              <w:tabs>
                <w:tab w:val="clear" w:pos="4320"/>
                <w:tab w:val="clear" w:pos="8640"/>
              </w:tabs>
              <w:rPr>
                <w:iCs/>
                <w:sz w:val="18"/>
              </w:rPr>
            </w:pPr>
            <w:r>
              <w:rPr>
                <w:iCs/>
                <w:sz w:val="18"/>
              </w:rPr>
              <w:t>Sub DisableTaskManager ( ByVal Disable As Boolean )</w:t>
            </w:r>
          </w:p>
          <w:p w:rsidR="00656339" w:rsidRDefault="00656339">
            <w:pPr>
              <w:pStyle w:val="Header"/>
              <w:tabs>
                <w:tab w:val="clear" w:pos="4320"/>
                <w:tab w:val="clear" w:pos="8640"/>
              </w:tabs>
              <w:rPr>
                <w:iCs/>
                <w:sz w:val="18"/>
              </w:rPr>
            </w:pPr>
          </w:p>
          <w:p w:rsidR="00656339" w:rsidRDefault="00656339">
            <w:pPr>
              <w:pStyle w:val="Header"/>
              <w:tabs>
                <w:tab w:val="clear" w:pos="4320"/>
                <w:tab w:val="clear" w:pos="8640"/>
              </w:tabs>
              <w:rPr>
                <w:iCs/>
                <w:sz w:val="18"/>
              </w:rPr>
            </w:pPr>
            <w:r>
              <w:rPr>
                <w:iCs/>
                <w:sz w:val="18"/>
              </w:rPr>
              <w:t>Disable the ‘Task Manager’ button on the security page, that is invoked with the key combination: Control+Alt+Delete.</w:t>
            </w:r>
          </w:p>
        </w:tc>
      </w:tr>
      <w:tr w:rsidR="00656339">
        <w:tblPrEx>
          <w:tblCellMar>
            <w:top w:w="0" w:type="dxa"/>
            <w:bottom w:w="0" w:type="dxa"/>
          </w:tblCellMar>
        </w:tblPrEx>
        <w:tc>
          <w:tcPr>
            <w:tcW w:w="2362" w:type="dxa"/>
          </w:tcPr>
          <w:p w:rsidR="00656339" w:rsidRDefault="00656339">
            <w:pPr>
              <w:pStyle w:val="Header"/>
              <w:tabs>
                <w:tab w:val="clear" w:pos="4320"/>
                <w:tab w:val="clear" w:pos="8640"/>
              </w:tabs>
              <w:rPr>
                <w:iCs/>
                <w:sz w:val="18"/>
              </w:rPr>
            </w:pPr>
            <w:r>
              <w:rPr>
                <w:iCs/>
                <w:sz w:val="18"/>
              </w:rPr>
              <w:t>EnableAllKeys</w:t>
            </w:r>
          </w:p>
        </w:tc>
        <w:tc>
          <w:tcPr>
            <w:tcW w:w="7136" w:type="dxa"/>
          </w:tcPr>
          <w:p w:rsidR="00656339" w:rsidRDefault="00656339">
            <w:pPr>
              <w:pStyle w:val="Header"/>
              <w:tabs>
                <w:tab w:val="clear" w:pos="4320"/>
                <w:tab w:val="clear" w:pos="8640"/>
              </w:tabs>
              <w:rPr>
                <w:iCs/>
                <w:color w:val="008000"/>
                <w:sz w:val="18"/>
              </w:rPr>
            </w:pPr>
            <w:r>
              <w:rPr>
                <w:iCs/>
                <w:color w:val="008000"/>
                <w:sz w:val="18"/>
              </w:rPr>
              <w:t>Sub EnableAllKeys (  )</w:t>
            </w:r>
          </w:p>
          <w:p w:rsidR="00656339" w:rsidRDefault="00656339">
            <w:pPr>
              <w:pStyle w:val="Header"/>
              <w:tabs>
                <w:tab w:val="clear" w:pos="4320"/>
                <w:tab w:val="clear" w:pos="8640"/>
              </w:tabs>
              <w:rPr>
                <w:iCs/>
                <w:sz w:val="18"/>
              </w:rPr>
            </w:pPr>
          </w:p>
          <w:p w:rsidR="00656339" w:rsidRDefault="00656339">
            <w:pPr>
              <w:pStyle w:val="Header"/>
              <w:tabs>
                <w:tab w:val="clear" w:pos="4320"/>
                <w:tab w:val="clear" w:pos="8640"/>
              </w:tabs>
              <w:rPr>
                <w:iCs/>
                <w:sz w:val="18"/>
              </w:rPr>
            </w:pPr>
            <w:r>
              <w:rPr>
                <w:iCs/>
                <w:sz w:val="18"/>
              </w:rPr>
              <w:t>Just enable all keystrokes.</w:t>
            </w:r>
          </w:p>
        </w:tc>
      </w:tr>
      <w:tr w:rsidR="00656339">
        <w:tblPrEx>
          <w:tblCellMar>
            <w:top w:w="0" w:type="dxa"/>
            <w:bottom w:w="0" w:type="dxa"/>
          </w:tblCellMar>
        </w:tblPrEx>
        <w:tc>
          <w:tcPr>
            <w:tcW w:w="2362" w:type="dxa"/>
          </w:tcPr>
          <w:p w:rsidR="00656339" w:rsidRDefault="00656339">
            <w:pPr>
              <w:pStyle w:val="Header"/>
              <w:tabs>
                <w:tab w:val="clear" w:pos="4320"/>
                <w:tab w:val="clear" w:pos="8640"/>
              </w:tabs>
              <w:rPr>
                <w:iCs/>
                <w:sz w:val="18"/>
              </w:rPr>
            </w:pPr>
            <w:r>
              <w:rPr>
                <w:iCs/>
                <w:sz w:val="18"/>
              </w:rPr>
              <w:t>EnableKey</w:t>
            </w:r>
          </w:p>
        </w:tc>
        <w:tc>
          <w:tcPr>
            <w:tcW w:w="7136" w:type="dxa"/>
          </w:tcPr>
          <w:p w:rsidR="00656339" w:rsidRDefault="00656339">
            <w:pPr>
              <w:pStyle w:val="Header"/>
              <w:tabs>
                <w:tab w:val="clear" w:pos="4320"/>
                <w:tab w:val="clear" w:pos="8640"/>
              </w:tabs>
              <w:rPr>
                <w:iCs/>
                <w:color w:val="008000"/>
                <w:sz w:val="18"/>
              </w:rPr>
            </w:pPr>
            <w:r>
              <w:rPr>
                <w:iCs/>
                <w:color w:val="008000"/>
                <w:sz w:val="18"/>
              </w:rPr>
              <w:t>Sub EnableKey ( ByVal ScanCode As Integer, ByVal Shift As Boolean, ByVal Alt As Boolean, ByVal Control As Boolean )</w:t>
            </w:r>
          </w:p>
          <w:p w:rsidR="00656339" w:rsidRDefault="00656339">
            <w:pPr>
              <w:pStyle w:val="Header"/>
              <w:tabs>
                <w:tab w:val="clear" w:pos="4320"/>
                <w:tab w:val="clear" w:pos="8640"/>
              </w:tabs>
              <w:rPr>
                <w:iCs/>
                <w:sz w:val="18"/>
              </w:rPr>
            </w:pPr>
          </w:p>
          <w:p w:rsidR="00656339" w:rsidRDefault="00656339">
            <w:pPr>
              <w:pStyle w:val="Header"/>
              <w:tabs>
                <w:tab w:val="clear" w:pos="4320"/>
                <w:tab w:val="clear" w:pos="8640"/>
              </w:tabs>
              <w:rPr>
                <w:iCs/>
                <w:sz w:val="18"/>
              </w:rPr>
            </w:pPr>
            <w:r>
              <w:rPr>
                <w:iCs/>
                <w:sz w:val="18"/>
              </w:rPr>
              <w:t>Enable the specified keystroke (Scancode), and define the exact key combination with Control, Alt and/or  Shift.</w:t>
            </w:r>
          </w:p>
          <w:p w:rsidR="00656339" w:rsidRDefault="00656339">
            <w:pPr>
              <w:pStyle w:val="Header"/>
              <w:tabs>
                <w:tab w:val="clear" w:pos="4320"/>
                <w:tab w:val="clear" w:pos="8640"/>
              </w:tabs>
              <w:rPr>
                <w:iCs/>
                <w:sz w:val="18"/>
              </w:rPr>
            </w:pPr>
          </w:p>
        </w:tc>
      </w:tr>
      <w:tr w:rsidR="00656339">
        <w:tblPrEx>
          <w:tblCellMar>
            <w:top w:w="0" w:type="dxa"/>
            <w:bottom w:w="0" w:type="dxa"/>
          </w:tblCellMar>
        </w:tblPrEx>
        <w:tc>
          <w:tcPr>
            <w:tcW w:w="2362" w:type="dxa"/>
          </w:tcPr>
          <w:p w:rsidR="00656339" w:rsidRDefault="00656339">
            <w:pPr>
              <w:pStyle w:val="Header"/>
              <w:tabs>
                <w:tab w:val="clear" w:pos="4320"/>
                <w:tab w:val="clear" w:pos="8640"/>
              </w:tabs>
              <w:rPr>
                <w:iCs/>
                <w:sz w:val="18"/>
              </w:rPr>
            </w:pPr>
            <w:r>
              <w:rPr>
                <w:iCs/>
                <w:sz w:val="18"/>
              </w:rPr>
              <w:lastRenderedPageBreak/>
              <w:t>IsKeyDisabled</w:t>
            </w:r>
          </w:p>
        </w:tc>
        <w:tc>
          <w:tcPr>
            <w:tcW w:w="7136" w:type="dxa"/>
          </w:tcPr>
          <w:p w:rsidR="00656339" w:rsidRDefault="00656339">
            <w:pPr>
              <w:pStyle w:val="Header"/>
              <w:tabs>
                <w:tab w:val="clear" w:pos="4320"/>
                <w:tab w:val="clear" w:pos="8640"/>
              </w:tabs>
              <w:rPr>
                <w:iCs/>
                <w:color w:val="008000"/>
                <w:sz w:val="18"/>
              </w:rPr>
            </w:pPr>
            <w:r>
              <w:rPr>
                <w:iCs/>
                <w:color w:val="008000"/>
                <w:sz w:val="18"/>
              </w:rPr>
              <w:t>Sub IsKeyDisabled ( ByVal ScanCode As Integer, ByVal Shift As Boolean, ByVal Alt As Boolean, ByVal Control As Boolean )</w:t>
            </w:r>
          </w:p>
          <w:p w:rsidR="00656339" w:rsidRDefault="00656339">
            <w:pPr>
              <w:pStyle w:val="Header"/>
              <w:tabs>
                <w:tab w:val="clear" w:pos="4320"/>
                <w:tab w:val="clear" w:pos="8640"/>
              </w:tabs>
              <w:rPr>
                <w:iCs/>
                <w:sz w:val="18"/>
              </w:rPr>
            </w:pPr>
          </w:p>
          <w:p w:rsidR="00656339" w:rsidRDefault="00656339">
            <w:pPr>
              <w:pStyle w:val="Header"/>
              <w:tabs>
                <w:tab w:val="clear" w:pos="4320"/>
                <w:tab w:val="clear" w:pos="8640"/>
              </w:tabs>
              <w:rPr>
                <w:iCs/>
                <w:sz w:val="18"/>
              </w:rPr>
            </w:pPr>
            <w:r>
              <w:rPr>
                <w:iCs/>
                <w:sz w:val="18"/>
              </w:rPr>
              <w:t>Retrieve the actual state (enabled = 0, disabled &lt;&gt; 0) of the specified keystroke (ScanCode), the combination of Control, Alt and Shift is also defined.</w:t>
            </w:r>
          </w:p>
        </w:tc>
      </w:tr>
      <w:tr w:rsidR="00656339">
        <w:tblPrEx>
          <w:tblCellMar>
            <w:top w:w="0" w:type="dxa"/>
            <w:bottom w:w="0" w:type="dxa"/>
          </w:tblCellMar>
        </w:tblPrEx>
        <w:tc>
          <w:tcPr>
            <w:tcW w:w="2362" w:type="dxa"/>
          </w:tcPr>
          <w:p w:rsidR="00656339" w:rsidRDefault="00656339">
            <w:pPr>
              <w:pStyle w:val="Header"/>
              <w:tabs>
                <w:tab w:val="clear" w:pos="4320"/>
                <w:tab w:val="clear" w:pos="8640"/>
              </w:tabs>
              <w:rPr>
                <w:iCs/>
                <w:sz w:val="18"/>
              </w:rPr>
            </w:pPr>
            <w:r>
              <w:rPr>
                <w:iCs/>
                <w:sz w:val="18"/>
              </w:rPr>
              <w:t>LockWorkStation</w:t>
            </w:r>
          </w:p>
        </w:tc>
        <w:tc>
          <w:tcPr>
            <w:tcW w:w="7136" w:type="dxa"/>
          </w:tcPr>
          <w:p w:rsidR="00656339" w:rsidRDefault="00656339">
            <w:pPr>
              <w:pStyle w:val="Header"/>
              <w:tabs>
                <w:tab w:val="clear" w:pos="4320"/>
                <w:tab w:val="clear" w:pos="8640"/>
              </w:tabs>
              <w:rPr>
                <w:iCs/>
                <w:color w:val="008000"/>
                <w:sz w:val="18"/>
              </w:rPr>
            </w:pPr>
            <w:r>
              <w:rPr>
                <w:iCs/>
                <w:color w:val="008000"/>
                <w:sz w:val="18"/>
              </w:rPr>
              <w:t>Sub LockWorkStation (  )</w:t>
            </w:r>
          </w:p>
          <w:p w:rsidR="00656339" w:rsidRDefault="00656339">
            <w:pPr>
              <w:pStyle w:val="Header"/>
              <w:tabs>
                <w:tab w:val="clear" w:pos="4320"/>
                <w:tab w:val="clear" w:pos="8640"/>
              </w:tabs>
              <w:rPr>
                <w:iCs/>
                <w:sz w:val="18"/>
              </w:rPr>
            </w:pPr>
          </w:p>
          <w:p w:rsidR="00656339" w:rsidRDefault="00656339">
            <w:pPr>
              <w:pStyle w:val="Header"/>
              <w:tabs>
                <w:tab w:val="clear" w:pos="4320"/>
                <w:tab w:val="clear" w:pos="8640"/>
              </w:tabs>
              <w:rPr>
                <w:iCs/>
                <w:sz w:val="18"/>
              </w:rPr>
            </w:pPr>
            <w:r>
              <w:rPr>
                <w:iCs/>
                <w:sz w:val="18"/>
              </w:rPr>
              <w:t>Lock the workstation. If the key combination ‘Control+Alt+Delete’ is disabled, the user can never unlock the system!</w:t>
            </w:r>
          </w:p>
        </w:tc>
      </w:tr>
      <w:tr w:rsidR="00656339">
        <w:tblPrEx>
          <w:tblCellMar>
            <w:top w:w="0" w:type="dxa"/>
            <w:bottom w:w="0" w:type="dxa"/>
          </w:tblCellMar>
        </w:tblPrEx>
        <w:tc>
          <w:tcPr>
            <w:tcW w:w="2362" w:type="dxa"/>
          </w:tcPr>
          <w:p w:rsidR="00656339" w:rsidRDefault="00656339">
            <w:pPr>
              <w:pStyle w:val="Header"/>
              <w:tabs>
                <w:tab w:val="clear" w:pos="4320"/>
                <w:tab w:val="clear" w:pos="8640"/>
              </w:tabs>
              <w:rPr>
                <w:iCs/>
                <w:sz w:val="18"/>
              </w:rPr>
            </w:pPr>
            <w:r>
              <w:rPr>
                <w:iCs/>
                <w:sz w:val="18"/>
              </w:rPr>
              <w:t>ReplaceKey</w:t>
            </w:r>
          </w:p>
        </w:tc>
        <w:tc>
          <w:tcPr>
            <w:tcW w:w="7136" w:type="dxa"/>
          </w:tcPr>
          <w:p w:rsidR="00656339" w:rsidRDefault="00656339">
            <w:pPr>
              <w:pStyle w:val="Header"/>
              <w:tabs>
                <w:tab w:val="clear" w:pos="4320"/>
                <w:tab w:val="clear" w:pos="8640"/>
              </w:tabs>
              <w:rPr>
                <w:iCs/>
                <w:color w:val="008000"/>
                <w:sz w:val="18"/>
              </w:rPr>
            </w:pPr>
            <w:r>
              <w:rPr>
                <w:iCs/>
                <w:color w:val="008000"/>
                <w:sz w:val="18"/>
              </w:rPr>
              <w:t>Sub ReplaceKey ( ByVal ScanCode As Integer, ByVal Shift As Boolean, ByVal Alt As Boolean, ByVal Control As Boolean, ByVal ReplaceCode As Integer )</w:t>
            </w:r>
          </w:p>
          <w:p w:rsidR="00656339" w:rsidRDefault="00656339">
            <w:pPr>
              <w:pStyle w:val="Header"/>
              <w:tabs>
                <w:tab w:val="clear" w:pos="4320"/>
                <w:tab w:val="clear" w:pos="8640"/>
              </w:tabs>
              <w:rPr>
                <w:iCs/>
                <w:sz w:val="18"/>
              </w:rPr>
            </w:pPr>
          </w:p>
          <w:p w:rsidR="00656339" w:rsidRDefault="00656339">
            <w:pPr>
              <w:pStyle w:val="Header"/>
              <w:tabs>
                <w:tab w:val="clear" w:pos="4320"/>
                <w:tab w:val="clear" w:pos="8640"/>
              </w:tabs>
              <w:rPr>
                <w:iCs/>
                <w:sz w:val="18"/>
              </w:rPr>
            </w:pPr>
            <w:r>
              <w:rPr>
                <w:iCs/>
                <w:sz w:val="18"/>
              </w:rPr>
              <w:t>Replace the specified keystroke (Scancode)with the one given in ‘ReplaceCode’, and define the exact key combination with Control, Alt and/or  Shift. The Control, Alt and Shift setting also apply for the replacement keystroke.</w:t>
            </w:r>
          </w:p>
        </w:tc>
      </w:tr>
      <w:tr w:rsidR="00656339">
        <w:tblPrEx>
          <w:tblCellMar>
            <w:top w:w="0" w:type="dxa"/>
            <w:bottom w:w="0" w:type="dxa"/>
          </w:tblCellMar>
        </w:tblPrEx>
        <w:tc>
          <w:tcPr>
            <w:tcW w:w="2362" w:type="dxa"/>
          </w:tcPr>
          <w:p w:rsidR="00656339" w:rsidRDefault="00656339">
            <w:pPr>
              <w:pStyle w:val="Header"/>
              <w:tabs>
                <w:tab w:val="clear" w:pos="4320"/>
                <w:tab w:val="clear" w:pos="8640"/>
              </w:tabs>
              <w:rPr>
                <w:iCs/>
                <w:sz w:val="18"/>
              </w:rPr>
            </w:pPr>
            <w:r>
              <w:rPr>
                <w:iCs/>
                <w:sz w:val="18"/>
              </w:rPr>
              <w:t>SetScreenSaverSecure</w:t>
            </w:r>
          </w:p>
        </w:tc>
        <w:tc>
          <w:tcPr>
            <w:tcW w:w="7136" w:type="dxa"/>
          </w:tcPr>
          <w:p w:rsidR="00656339" w:rsidRDefault="00656339">
            <w:pPr>
              <w:pStyle w:val="Header"/>
              <w:tabs>
                <w:tab w:val="clear" w:pos="4320"/>
                <w:tab w:val="clear" w:pos="8640"/>
              </w:tabs>
              <w:rPr>
                <w:iCs/>
                <w:color w:val="008000"/>
                <w:sz w:val="18"/>
              </w:rPr>
            </w:pPr>
            <w:r>
              <w:rPr>
                <w:iCs/>
                <w:color w:val="008000"/>
                <w:sz w:val="18"/>
              </w:rPr>
              <w:t>Sub SetScreenSaverSecure ( ByVal Secure As Boolean )</w:t>
            </w:r>
          </w:p>
          <w:p w:rsidR="00656339" w:rsidRDefault="00656339">
            <w:pPr>
              <w:pStyle w:val="Header"/>
              <w:tabs>
                <w:tab w:val="clear" w:pos="4320"/>
                <w:tab w:val="clear" w:pos="8640"/>
              </w:tabs>
              <w:rPr>
                <w:iCs/>
                <w:sz w:val="18"/>
              </w:rPr>
            </w:pPr>
          </w:p>
          <w:p w:rsidR="00656339" w:rsidRDefault="00656339">
            <w:pPr>
              <w:pStyle w:val="Header"/>
              <w:tabs>
                <w:tab w:val="clear" w:pos="4320"/>
                <w:tab w:val="clear" w:pos="8640"/>
              </w:tabs>
              <w:rPr>
                <w:iCs/>
                <w:sz w:val="18"/>
              </w:rPr>
            </w:pPr>
            <w:r>
              <w:rPr>
                <w:iCs/>
                <w:sz w:val="18"/>
              </w:rPr>
              <w:t>Set or remove the password protection from the screensaver, specify a boolean value true to secure the screensaver.</w:t>
            </w:r>
          </w:p>
        </w:tc>
      </w:tr>
      <w:tr w:rsidR="00656339">
        <w:tblPrEx>
          <w:tblCellMar>
            <w:top w:w="0" w:type="dxa"/>
            <w:bottom w:w="0" w:type="dxa"/>
          </w:tblCellMar>
        </w:tblPrEx>
        <w:tc>
          <w:tcPr>
            <w:tcW w:w="2362" w:type="dxa"/>
          </w:tcPr>
          <w:p w:rsidR="00656339" w:rsidRDefault="00656339">
            <w:pPr>
              <w:pStyle w:val="Header"/>
              <w:tabs>
                <w:tab w:val="clear" w:pos="4320"/>
                <w:tab w:val="clear" w:pos="8640"/>
              </w:tabs>
              <w:rPr>
                <w:iCs/>
                <w:sz w:val="18"/>
              </w:rPr>
            </w:pPr>
            <w:r>
              <w:rPr>
                <w:iCs/>
                <w:sz w:val="18"/>
              </w:rPr>
              <w:t>StartScreenSaver</w:t>
            </w:r>
          </w:p>
        </w:tc>
        <w:tc>
          <w:tcPr>
            <w:tcW w:w="7136" w:type="dxa"/>
          </w:tcPr>
          <w:p w:rsidR="00656339" w:rsidRDefault="00656339">
            <w:pPr>
              <w:pStyle w:val="Header"/>
              <w:tabs>
                <w:tab w:val="clear" w:pos="4320"/>
                <w:tab w:val="clear" w:pos="8640"/>
              </w:tabs>
              <w:rPr>
                <w:iCs/>
                <w:color w:val="008000"/>
                <w:sz w:val="18"/>
              </w:rPr>
            </w:pPr>
            <w:r>
              <w:rPr>
                <w:iCs/>
                <w:color w:val="008000"/>
                <w:sz w:val="18"/>
              </w:rPr>
              <w:t>Sub StartScreenSaver (  )</w:t>
            </w:r>
          </w:p>
          <w:p w:rsidR="00656339" w:rsidRDefault="00656339">
            <w:pPr>
              <w:pStyle w:val="Header"/>
              <w:tabs>
                <w:tab w:val="clear" w:pos="4320"/>
                <w:tab w:val="clear" w:pos="8640"/>
              </w:tabs>
              <w:rPr>
                <w:iCs/>
                <w:sz w:val="18"/>
              </w:rPr>
            </w:pPr>
          </w:p>
          <w:p w:rsidR="00656339" w:rsidRDefault="00656339">
            <w:pPr>
              <w:pStyle w:val="Header"/>
              <w:tabs>
                <w:tab w:val="clear" w:pos="4320"/>
                <w:tab w:val="clear" w:pos="8640"/>
              </w:tabs>
              <w:rPr>
                <w:iCs/>
                <w:sz w:val="18"/>
              </w:rPr>
            </w:pPr>
            <w:r>
              <w:rPr>
                <w:iCs/>
                <w:sz w:val="18"/>
              </w:rPr>
              <w:t>Start the (default) screensaver on the system, if there is no screen saver activated the function will fail.</w:t>
            </w:r>
          </w:p>
        </w:tc>
      </w:tr>
    </w:tbl>
    <w:p w:rsidR="00656339" w:rsidRDefault="00656339">
      <w:pPr>
        <w:pStyle w:val="Header"/>
        <w:tabs>
          <w:tab w:val="clear" w:pos="4320"/>
          <w:tab w:val="clear" w:pos="8640"/>
        </w:tabs>
        <w:rPr>
          <w:iCs/>
        </w:rPr>
      </w:pPr>
    </w:p>
    <w:p w:rsidR="00656339" w:rsidRDefault="00656339">
      <w:pPr>
        <w:pStyle w:val="Header"/>
        <w:tabs>
          <w:tab w:val="clear" w:pos="4320"/>
          <w:tab w:val="clear" w:pos="8640"/>
        </w:tabs>
        <w:rPr>
          <w:iCs/>
        </w:rPr>
      </w:pPr>
      <w:r>
        <w:rPr>
          <w:iCs/>
        </w:rPr>
        <w:t>You can find the most used scancodes in the list below.</w:t>
      </w:r>
    </w:p>
    <w:p w:rsidR="00656339" w:rsidRDefault="00656339">
      <w:pPr>
        <w:pStyle w:val="Header"/>
        <w:tabs>
          <w:tab w:val="clear" w:pos="4320"/>
          <w:tab w:val="clear" w:pos="8640"/>
        </w:tabs>
        <w:rPr>
          <w:iCs/>
        </w:rPr>
      </w:pPr>
    </w:p>
    <w:p w:rsidR="00656339" w:rsidRDefault="0065633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ind w:left="1418"/>
        <w:rPr>
          <w:rFonts w:ascii="Courier New" w:hAnsi="Courier New" w:cs="Courier New"/>
          <w:lang w:val="en-US"/>
        </w:rPr>
      </w:pPr>
      <w:r>
        <w:rPr>
          <w:rFonts w:ascii="Courier New" w:hAnsi="Courier New" w:cs="Courier New"/>
          <w:color w:val="007F00"/>
          <w:lang w:val="en-US"/>
        </w:rPr>
        <w:t>'Key          Hex code   Decimal</w:t>
      </w:r>
    </w:p>
    <w:p w:rsidR="00656339" w:rsidRDefault="0065633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ind w:left="1418"/>
        <w:rPr>
          <w:rFonts w:ascii="Courier New" w:hAnsi="Courier New" w:cs="Courier New"/>
          <w:lang w:val="en-US"/>
        </w:rPr>
      </w:pPr>
      <w:r>
        <w:rPr>
          <w:rFonts w:ascii="Courier New" w:hAnsi="Courier New" w:cs="Courier New"/>
          <w:color w:val="007F00"/>
          <w:lang w:val="en-US"/>
        </w:rPr>
        <w:t>'</w:t>
      </w:r>
      <w:smartTag w:uri="urn:schemas-microsoft-com:office:smarttags" w:element="place">
        <w:smartTag w:uri="urn:schemas-microsoft-com:office:smarttags" w:element="State">
          <w:r>
            <w:rPr>
              <w:rFonts w:ascii="Courier New" w:hAnsi="Courier New" w:cs="Courier New"/>
              <w:color w:val="007F00"/>
              <w:lang w:val="en-US"/>
            </w:rPr>
            <w:t>DEL</w:t>
          </w:r>
        </w:smartTag>
      </w:smartTag>
      <w:r>
        <w:rPr>
          <w:rFonts w:ascii="Courier New" w:hAnsi="Courier New" w:cs="Courier New"/>
          <w:color w:val="007F00"/>
          <w:lang w:val="en-US"/>
        </w:rPr>
        <w:t xml:space="preserve">          53         83</w:t>
      </w:r>
    </w:p>
    <w:p w:rsidR="00656339" w:rsidRDefault="0065633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ind w:left="1418"/>
        <w:rPr>
          <w:rFonts w:ascii="Courier New" w:hAnsi="Courier New" w:cs="Courier New"/>
          <w:lang w:val="en-US"/>
        </w:rPr>
      </w:pPr>
      <w:r>
        <w:rPr>
          <w:rFonts w:ascii="Courier New" w:hAnsi="Courier New" w:cs="Courier New"/>
          <w:color w:val="007F00"/>
          <w:lang w:val="en-US"/>
        </w:rPr>
        <w:t>'ESC           1         1</w:t>
      </w:r>
    </w:p>
    <w:p w:rsidR="00656339" w:rsidRDefault="0065633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ind w:left="1418"/>
        <w:rPr>
          <w:rFonts w:ascii="Courier New" w:hAnsi="Courier New" w:cs="Courier New"/>
          <w:lang w:val="en-US"/>
        </w:rPr>
      </w:pPr>
      <w:r>
        <w:rPr>
          <w:rFonts w:ascii="Courier New" w:hAnsi="Courier New" w:cs="Courier New"/>
          <w:color w:val="007F00"/>
          <w:lang w:val="en-US"/>
        </w:rPr>
        <w:t>'TAB           F         15</w:t>
      </w:r>
    </w:p>
    <w:p w:rsidR="00656339" w:rsidRDefault="0065633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ind w:left="1418"/>
        <w:rPr>
          <w:rFonts w:ascii="Courier New" w:hAnsi="Courier New" w:cs="Courier New"/>
          <w:lang w:val="en-US"/>
        </w:rPr>
      </w:pPr>
      <w:r>
        <w:rPr>
          <w:rFonts w:ascii="Courier New" w:hAnsi="Courier New" w:cs="Courier New"/>
          <w:color w:val="007F00"/>
          <w:lang w:val="en-US"/>
        </w:rPr>
        <w:t>'FLYWINL      5B         91</w:t>
      </w:r>
    </w:p>
    <w:p w:rsidR="00656339" w:rsidRDefault="0065633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ind w:left="1418"/>
        <w:rPr>
          <w:rFonts w:ascii="Courier New" w:hAnsi="Courier New" w:cs="Courier New"/>
          <w:lang w:val="en-US"/>
        </w:rPr>
      </w:pPr>
      <w:r>
        <w:rPr>
          <w:rFonts w:ascii="Courier New" w:hAnsi="Courier New" w:cs="Courier New"/>
          <w:color w:val="007F00"/>
          <w:lang w:val="en-US"/>
        </w:rPr>
        <w:t>'FLYWINR      5C         92</w:t>
      </w:r>
    </w:p>
    <w:p w:rsidR="00656339" w:rsidRDefault="0065633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ind w:left="1418"/>
        <w:rPr>
          <w:rFonts w:ascii="Courier New" w:hAnsi="Courier New" w:cs="Courier New"/>
          <w:lang w:val="en-US"/>
        </w:rPr>
      </w:pPr>
      <w:r>
        <w:rPr>
          <w:rFonts w:ascii="Courier New" w:hAnsi="Courier New" w:cs="Courier New"/>
          <w:color w:val="007F00"/>
          <w:lang w:val="en-US"/>
        </w:rPr>
        <w:t>'POPUPMENU    5D         93</w:t>
      </w:r>
    </w:p>
    <w:p w:rsidR="00656339" w:rsidRDefault="0065633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ind w:left="1418"/>
        <w:rPr>
          <w:rFonts w:ascii="Courier New" w:hAnsi="Courier New" w:cs="Courier New"/>
          <w:lang w:val="en-US"/>
        </w:rPr>
      </w:pPr>
      <w:r>
        <w:rPr>
          <w:rFonts w:ascii="Courier New" w:hAnsi="Courier New" w:cs="Courier New"/>
          <w:color w:val="007F00"/>
          <w:lang w:val="en-US"/>
        </w:rPr>
        <w:t>'F1           3B         59</w:t>
      </w:r>
    </w:p>
    <w:p w:rsidR="00656339" w:rsidRDefault="0065633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ind w:left="1418"/>
        <w:rPr>
          <w:rFonts w:ascii="Courier New" w:hAnsi="Courier New" w:cs="Courier New"/>
          <w:lang w:val="en-US"/>
        </w:rPr>
      </w:pPr>
      <w:r>
        <w:rPr>
          <w:rFonts w:ascii="Courier New" w:hAnsi="Courier New" w:cs="Courier New"/>
          <w:color w:val="007F00"/>
          <w:lang w:val="en-US"/>
        </w:rPr>
        <w:t>'F2           3C         60</w:t>
      </w:r>
    </w:p>
    <w:p w:rsidR="00656339" w:rsidRDefault="0065633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ind w:left="1418"/>
        <w:rPr>
          <w:rFonts w:ascii="Courier New" w:hAnsi="Courier New" w:cs="Courier New"/>
          <w:lang w:val="en-US"/>
        </w:rPr>
      </w:pPr>
      <w:r>
        <w:rPr>
          <w:rFonts w:ascii="Courier New" w:hAnsi="Courier New" w:cs="Courier New"/>
          <w:color w:val="007F00"/>
          <w:lang w:val="en-US"/>
        </w:rPr>
        <w:t>'F3           3D         61</w:t>
      </w:r>
    </w:p>
    <w:p w:rsidR="00656339" w:rsidRDefault="0065633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ind w:left="1418"/>
        <w:rPr>
          <w:rFonts w:ascii="Courier New" w:hAnsi="Courier New" w:cs="Courier New"/>
          <w:lang w:val="en-US"/>
        </w:rPr>
      </w:pPr>
      <w:r>
        <w:rPr>
          <w:rFonts w:ascii="Courier New" w:hAnsi="Courier New" w:cs="Courier New"/>
          <w:color w:val="007F00"/>
          <w:lang w:val="en-US"/>
        </w:rPr>
        <w:t>'F4           3E         62</w:t>
      </w:r>
    </w:p>
    <w:p w:rsidR="00656339" w:rsidRDefault="0065633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ind w:left="1418"/>
        <w:rPr>
          <w:rFonts w:ascii="Courier New" w:hAnsi="Courier New" w:cs="Courier New"/>
          <w:lang w:val="en-US"/>
        </w:rPr>
      </w:pPr>
      <w:r>
        <w:rPr>
          <w:rFonts w:ascii="Courier New" w:hAnsi="Courier New" w:cs="Courier New"/>
          <w:color w:val="007F00"/>
          <w:lang w:val="en-US"/>
        </w:rPr>
        <w:t>'F5           3F         63</w:t>
      </w:r>
    </w:p>
    <w:p w:rsidR="00656339" w:rsidRDefault="0065633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ind w:left="1418"/>
        <w:rPr>
          <w:rFonts w:ascii="Courier New" w:hAnsi="Courier New" w:cs="Courier New"/>
          <w:lang w:val="en-US"/>
        </w:rPr>
      </w:pPr>
      <w:r>
        <w:rPr>
          <w:rFonts w:ascii="Courier New" w:hAnsi="Courier New" w:cs="Courier New"/>
          <w:color w:val="007F00"/>
          <w:lang w:val="en-US"/>
        </w:rPr>
        <w:t>'F6           40         64</w:t>
      </w:r>
    </w:p>
    <w:p w:rsidR="00656339" w:rsidRDefault="0065633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ind w:left="1418"/>
        <w:rPr>
          <w:rFonts w:ascii="Courier New" w:hAnsi="Courier New" w:cs="Courier New"/>
          <w:lang w:val="en-US"/>
        </w:rPr>
      </w:pPr>
      <w:r>
        <w:rPr>
          <w:rFonts w:ascii="Courier New" w:hAnsi="Courier New" w:cs="Courier New"/>
          <w:color w:val="007F00"/>
          <w:lang w:val="en-US"/>
        </w:rPr>
        <w:t>'F7           41         65</w:t>
      </w:r>
    </w:p>
    <w:p w:rsidR="00656339" w:rsidRDefault="0065633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ind w:left="1418"/>
        <w:rPr>
          <w:rFonts w:ascii="Courier New" w:hAnsi="Courier New" w:cs="Courier New"/>
          <w:lang w:val="en-US"/>
        </w:rPr>
      </w:pPr>
      <w:r>
        <w:rPr>
          <w:rFonts w:ascii="Courier New" w:hAnsi="Courier New" w:cs="Courier New"/>
          <w:color w:val="007F00"/>
          <w:lang w:val="en-US"/>
        </w:rPr>
        <w:t>'F8           42         66</w:t>
      </w:r>
    </w:p>
    <w:p w:rsidR="00656339" w:rsidRDefault="0065633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ind w:left="1418"/>
        <w:rPr>
          <w:rFonts w:ascii="Courier New" w:hAnsi="Courier New" w:cs="Courier New"/>
          <w:lang w:val="en-US"/>
        </w:rPr>
      </w:pPr>
      <w:r>
        <w:rPr>
          <w:rFonts w:ascii="Courier New" w:hAnsi="Courier New" w:cs="Courier New"/>
          <w:color w:val="007F00"/>
          <w:lang w:val="en-US"/>
        </w:rPr>
        <w:t>'F9           43         67</w:t>
      </w:r>
    </w:p>
    <w:p w:rsidR="00656339" w:rsidRDefault="0065633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ind w:left="1418"/>
        <w:rPr>
          <w:rFonts w:ascii="Courier New" w:hAnsi="Courier New" w:cs="Courier New"/>
          <w:lang w:val="en-US"/>
        </w:rPr>
      </w:pPr>
      <w:r>
        <w:rPr>
          <w:rFonts w:ascii="Courier New" w:hAnsi="Courier New" w:cs="Courier New"/>
          <w:color w:val="007F00"/>
          <w:lang w:val="en-US"/>
        </w:rPr>
        <w:t>'F10          44         68</w:t>
      </w:r>
    </w:p>
    <w:p w:rsidR="00656339" w:rsidRDefault="0065633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ind w:left="1418"/>
        <w:rPr>
          <w:rFonts w:ascii="Courier New" w:hAnsi="Courier New" w:cs="Courier New"/>
          <w:lang w:val="en-US"/>
        </w:rPr>
      </w:pPr>
      <w:r>
        <w:rPr>
          <w:rFonts w:ascii="Courier New" w:hAnsi="Courier New" w:cs="Courier New"/>
          <w:color w:val="007F00"/>
          <w:lang w:val="en-US"/>
        </w:rPr>
        <w:t>'F11          57         87</w:t>
      </w:r>
    </w:p>
    <w:p w:rsidR="00656339" w:rsidRDefault="0065633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ind w:left="1418"/>
        <w:rPr>
          <w:rFonts w:ascii="Courier New" w:hAnsi="Courier New" w:cs="Courier New"/>
          <w:lang w:val="en-US"/>
        </w:rPr>
      </w:pPr>
      <w:r>
        <w:rPr>
          <w:rFonts w:ascii="Courier New" w:hAnsi="Courier New" w:cs="Courier New"/>
          <w:color w:val="007F00"/>
          <w:lang w:val="en-US"/>
        </w:rPr>
        <w:t>'F12          58         88</w:t>
      </w:r>
    </w:p>
    <w:p w:rsidR="00656339" w:rsidRDefault="0065633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ind w:left="1418"/>
        <w:rPr>
          <w:rFonts w:ascii="Courier New" w:hAnsi="Courier New" w:cs="Courier New"/>
          <w:lang w:val="en-US"/>
        </w:rPr>
      </w:pPr>
      <w:r>
        <w:rPr>
          <w:rFonts w:ascii="Courier New" w:hAnsi="Courier New" w:cs="Courier New"/>
          <w:color w:val="007F00"/>
          <w:lang w:val="en-US"/>
        </w:rPr>
        <w:t>'CAPS_LOCK    3A         58</w:t>
      </w:r>
    </w:p>
    <w:p w:rsidR="00656339" w:rsidRDefault="0065633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ind w:left="1418"/>
        <w:rPr>
          <w:rFonts w:ascii="Courier New" w:hAnsi="Courier New" w:cs="Courier New"/>
          <w:lang w:val="en-US"/>
        </w:rPr>
      </w:pPr>
      <w:r>
        <w:rPr>
          <w:rFonts w:ascii="Courier New" w:hAnsi="Courier New" w:cs="Courier New"/>
          <w:color w:val="007F00"/>
          <w:lang w:val="en-US"/>
        </w:rPr>
        <w:t>'PRINTSCREEN  37         55</w:t>
      </w:r>
    </w:p>
    <w:p w:rsidR="00656339" w:rsidRDefault="0065633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ind w:left="1418"/>
        <w:rPr>
          <w:rFonts w:ascii="Courier New" w:hAnsi="Courier New" w:cs="Courier New"/>
          <w:lang w:val="en-US"/>
        </w:rPr>
      </w:pPr>
      <w:r>
        <w:rPr>
          <w:rFonts w:ascii="Courier New" w:hAnsi="Courier New" w:cs="Courier New"/>
          <w:color w:val="007F00"/>
          <w:lang w:val="en-US"/>
        </w:rPr>
        <w:t>'ENTER        1C         28</w:t>
      </w:r>
    </w:p>
    <w:p w:rsidR="00656339" w:rsidRDefault="0065633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ind w:left="1418"/>
        <w:rPr>
          <w:rFonts w:ascii="Courier New" w:hAnsi="Courier New" w:cs="Courier New"/>
          <w:lang w:val="en-US"/>
        </w:rPr>
      </w:pPr>
      <w:r>
        <w:rPr>
          <w:rFonts w:ascii="Courier New" w:hAnsi="Courier New" w:cs="Courier New"/>
          <w:color w:val="007F00"/>
          <w:lang w:val="en-US"/>
        </w:rPr>
        <w:t>'BACKSPACE     E         14</w:t>
      </w:r>
    </w:p>
    <w:p w:rsidR="00656339" w:rsidRDefault="0065633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ind w:left="1418"/>
        <w:rPr>
          <w:rFonts w:ascii="Courier New" w:hAnsi="Courier New" w:cs="Courier New"/>
          <w:lang w:val="en-US"/>
        </w:rPr>
      </w:pPr>
      <w:r>
        <w:rPr>
          <w:rFonts w:ascii="Courier New" w:hAnsi="Courier New" w:cs="Courier New"/>
          <w:color w:val="007F00"/>
          <w:lang w:val="en-US"/>
        </w:rPr>
        <w:t>'SCROLL_LOCK  46         70</w:t>
      </w:r>
    </w:p>
    <w:p w:rsidR="00656339" w:rsidRDefault="0065633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ind w:left="1418"/>
        <w:rPr>
          <w:rFonts w:ascii="Courier New" w:hAnsi="Courier New" w:cs="Courier New"/>
          <w:lang w:val="en-US"/>
        </w:rPr>
      </w:pPr>
      <w:r>
        <w:rPr>
          <w:rFonts w:ascii="Courier New" w:hAnsi="Courier New" w:cs="Courier New"/>
          <w:color w:val="007F00"/>
          <w:lang w:val="en-US"/>
        </w:rPr>
        <w:t>'NUM_LOCK     45         69</w:t>
      </w:r>
    </w:p>
    <w:p w:rsidR="00656339" w:rsidRDefault="0065633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ind w:left="1418"/>
        <w:rPr>
          <w:rFonts w:ascii="Courier New" w:hAnsi="Courier New" w:cs="Courier New"/>
          <w:lang w:val="en-US"/>
        </w:rPr>
      </w:pPr>
      <w:r>
        <w:rPr>
          <w:rFonts w:ascii="Courier New" w:hAnsi="Courier New" w:cs="Courier New"/>
          <w:color w:val="007F00"/>
          <w:lang w:val="en-US"/>
        </w:rPr>
        <w:t>'INSERT       52         82</w:t>
      </w:r>
    </w:p>
    <w:p w:rsidR="00656339" w:rsidRDefault="0065633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ind w:left="1418"/>
        <w:rPr>
          <w:rFonts w:ascii="Courier New" w:hAnsi="Courier New" w:cs="Courier New"/>
          <w:lang w:val="en-US"/>
        </w:rPr>
      </w:pPr>
      <w:r>
        <w:rPr>
          <w:rFonts w:ascii="Courier New" w:hAnsi="Courier New" w:cs="Courier New"/>
          <w:color w:val="007F00"/>
          <w:lang w:val="en-US"/>
        </w:rPr>
        <w:t>'HOME         47         71</w:t>
      </w:r>
    </w:p>
    <w:p w:rsidR="00656339" w:rsidRDefault="0065633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ind w:left="1418"/>
        <w:rPr>
          <w:rFonts w:ascii="Courier New" w:hAnsi="Courier New" w:cs="Courier New"/>
          <w:lang w:val="en-US"/>
        </w:rPr>
      </w:pPr>
      <w:r>
        <w:rPr>
          <w:rFonts w:ascii="Courier New" w:hAnsi="Courier New" w:cs="Courier New"/>
          <w:color w:val="007F00"/>
          <w:lang w:val="en-US"/>
        </w:rPr>
        <w:t>'PAGE_UP      49         73</w:t>
      </w:r>
    </w:p>
    <w:p w:rsidR="00656339" w:rsidRDefault="0065633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ind w:left="1418"/>
        <w:rPr>
          <w:rFonts w:ascii="Courier New" w:hAnsi="Courier New" w:cs="Courier New"/>
          <w:lang w:val="en-US"/>
        </w:rPr>
      </w:pPr>
      <w:r>
        <w:rPr>
          <w:rFonts w:ascii="Courier New" w:hAnsi="Courier New" w:cs="Courier New"/>
          <w:color w:val="007F00"/>
          <w:lang w:val="en-US"/>
        </w:rPr>
        <w:t>'DELETE       53         83</w:t>
      </w:r>
    </w:p>
    <w:p w:rsidR="00656339" w:rsidRDefault="0065633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ind w:left="1418"/>
        <w:rPr>
          <w:rFonts w:ascii="Courier New" w:hAnsi="Courier New" w:cs="Courier New"/>
          <w:lang w:val="en-US"/>
        </w:rPr>
      </w:pPr>
      <w:r>
        <w:rPr>
          <w:rFonts w:ascii="Courier New" w:hAnsi="Courier New" w:cs="Courier New"/>
          <w:color w:val="007F00"/>
          <w:lang w:val="en-US"/>
        </w:rPr>
        <w:t>'End          4F         79</w:t>
      </w:r>
    </w:p>
    <w:p w:rsidR="00656339" w:rsidRDefault="0065633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ind w:left="1418"/>
        <w:rPr>
          <w:rFonts w:ascii="Courier New" w:hAnsi="Courier New" w:cs="Courier New"/>
          <w:lang w:val="en-US"/>
        </w:rPr>
      </w:pPr>
      <w:r>
        <w:rPr>
          <w:rFonts w:ascii="Courier New" w:hAnsi="Courier New" w:cs="Courier New"/>
          <w:color w:val="007F00"/>
          <w:lang w:val="en-US"/>
        </w:rPr>
        <w:t>'PAGE_DOWN    51         81</w:t>
      </w:r>
    </w:p>
    <w:p w:rsidR="00656339" w:rsidRDefault="0065633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ind w:left="1418"/>
        <w:rPr>
          <w:rFonts w:ascii="Courier New" w:hAnsi="Courier New" w:cs="Courier New"/>
          <w:lang w:val="en-US"/>
        </w:rPr>
      </w:pPr>
      <w:r>
        <w:rPr>
          <w:rFonts w:ascii="Courier New" w:hAnsi="Courier New" w:cs="Courier New"/>
          <w:color w:val="007F00"/>
          <w:lang w:val="en-US"/>
        </w:rPr>
        <w:t>'UP           48         72</w:t>
      </w:r>
    </w:p>
    <w:p w:rsidR="00656339" w:rsidRDefault="0065633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ind w:left="1418"/>
        <w:rPr>
          <w:rFonts w:ascii="Courier New" w:hAnsi="Courier New" w:cs="Courier New"/>
          <w:lang w:val="en-US"/>
        </w:rPr>
      </w:pPr>
      <w:r>
        <w:rPr>
          <w:rFonts w:ascii="Courier New" w:hAnsi="Courier New" w:cs="Courier New"/>
          <w:color w:val="007F00"/>
          <w:lang w:val="en-US"/>
        </w:rPr>
        <w:t>'Left         50         80</w:t>
      </w:r>
    </w:p>
    <w:p w:rsidR="00656339" w:rsidRDefault="0065633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ind w:left="1418"/>
        <w:rPr>
          <w:rFonts w:ascii="Courier New" w:hAnsi="Courier New" w:cs="Courier New"/>
          <w:lang w:val="en-US"/>
        </w:rPr>
      </w:pPr>
      <w:r>
        <w:rPr>
          <w:rFonts w:ascii="Courier New" w:hAnsi="Courier New" w:cs="Courier New"/>
          <w:color w:val="007F00"/>
          <w:lang w:val="en-US"/>
        </w:rPr>
        <w:t>'Right        4B         75</w:t>
      </w:r>
    </w:p>
    <w:p w:rsidR="00656339" w:rsidRDefault="0065633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ind w:left="1418"/>
        <w:rPr>
          <w:rFonts w:ascii="Courier New" w:hAnsi="Courier New" w:cs="Courier New"/>
          <w:lang w:val="en-US"/>
        </w:rPr>
      </w:pPr>
      <w:r>
        <w:rPr>
          <w:rFonts w:ascii="Courier New" w:hAnsi="Courier New" w:cs="Courier New"/>
          <w:color w:val="007F00"/>
          <w:lang w:val="en-US"/>
        </w:rPr>
        <w:t>'DOWN         4D         77</w:t>
      </w:r>
    </w:p>
    <w:p w:rsidR="00656339" w:rsidRDefault="00656339"/>
    <w:p w:rsidR="00656339" w:rsidRDefault="00656339"/>
    <w:p w:rsidR="00656339" w:rsidRDefault="00656339">
      <w:pPr>
        <w:pStyle w:val="Heading1"/>
      </w:pPr>
      <w:r>
        <w:br w:type="page"/>
      </w:r>
      <w:bookmarkStart w:id="29" w:name="_Toc258944161"/>
      <w:r>
        <w:lastRenderedPageBreak/>
        <w:t>Error messages</w:t>
      </w:r>
      <w:bookmarkEnd w:id="29"/>
    </w:p>
    <w:p w:rsidR="00656339" w:rsidRDefault="00656339"/>
    <w:p w:rsidR="00656339" w:rsidRDefault="00656339">
      <w:r>
        <w:t>If an error condition is present in the application, an appropriate message is send to the FactoryLink kernel. The message can be seen in the ‘run-time manger’ screens which are part of the starter application. In the standard screens the error message will appear to the right of the ‘FLNTSYS’ task. Errors are marked by a red button, if an error occurred but the task can continue. Severe errors cause a FactoryLink task to stop, these errors are marked with an error description and a grey button (same as an inactive task).</w:t>
      </w:r>
    </w:p>
    <w:p w:rsidR="00656339" w:rsidRDefault="00656339"/>
    <w:p w:rsidR="00656339" w:rsidRDefault="00F92DA4">
      <w:pPr>
        <w:ind w:firstLine="720"/>
        <w:rPr>
          <w:noProof/>
        </w:rPr>
      </w:pPr>
      <w:r>
        <w:rPr>
          <w:noProof/>
          <w:lang w:val="en-US"/>
        </w:rPr>
        <w:drawing>
          <wp:inline distT="0" distB="0" distL="0" distR="0">
            <wp:extent cx="4362450" cy="3086100"/>
            <wp:effectExtent l="1905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8" cstate="print"/>
                    <a:srcRect/>
                    <a:stretch>
                      <a:fillRect/>
                    </a:stretch>
                  </pic:blipFill>
                  <pic:spPr bwMode="auto">
                    <a:xfrm>
                      <a:off x="0" y="0"/>
                      <a:ext cx="4362450" cy="3086100"/>
                    </a:xfrm>
                    <a:prstGeom prst="rect">
                      <a:avLst/>
                    </a:prstGeom>
                    <a:noFill/>
                    <a:ln w="9525">
                      <a:noFill/>
                      <a:miter lim="800000"/>
                      <a:headEnd/>
                      <a:tailEnd/>
                    </a:ln>
                  </pic:spPr>
                </pic:pic>
              </a:graphicData>
            </a:graphic>
          </wp:inline>
        </w:drawing>
      </w:r>
    </w:p>
    <w:p w:rsidR="00656339" w:rsidRDefault="00656339">
      <w:pPr>
        <w:ind w:firstLine="720"/>
        <w:rPr>
          <w:noProof/>
        </w:rPr>
      </w:pPr>
    </w:p>
    <w:p w:rsidR="00656339" w:rsidRDefault="00656339">
      <w:pPr>
        <w:ind w:firstLine="720"/>
        <w:rPr>
          <w:i/>
        </w:rPr>
      </w:pPr>
      <w:r>
        <w:rPr>
          <w:i/>
        </w:rPr>
        <w:t>Figure 4.1. Run-time manager screen.</w:t>
      </w:r>
    </w:p>
    <w:p w:rsidR="00656339" w:rsidRDefault="00656339"/>
    <w:p w:rsidR="00656339" w:rsidRDefault="00656339">
      <w:pPr>
        <w:pBdr>
          <w:top w:val="single" w:sz="4" w:space="1" w:color="auto"/>
        </w:pBdr>
        <w:rPr>
          <w:b/>
          <w:color w:val="800000"/>
        </w:rPr>
      </w:pPr>
      <w:r>
        <w:object w:dxaOrig="2265" w:dyaOrig="390">
          <v:shape id="_x0000_i1026" type="#_x0000_t75" style="width:71.25pt;height:12pt" o:ole="">
            <v:imagedata r:id="rId59" o:title=""/>
          </v:shape>
          <o:OLEObject Type="Embed" ProgID="PBrush" ShapeID="_x0000_i1026" DrawAspect="Content" ObjectID="_1338470531" r:id="rId60"/>
        </w:object>
      </w:r>
      <w:r>
        <w:rPr>
          <w:noProof/>
        </w:rPr>
        <w:t xml:space="preserve"> </w:t>
      </w:r>
      <w:r>
        <w:rPr>
          <w:b/>
          <w:color w:val="800000"/>
        </w:rPr>
        <w:t>Could not attach to keyboard</w:t>
      </w:r>
    </w:p>
    <w:p w:rsidR="00656339" w:rsidRDefault="00656339">
      <w:pPr>
        <w:jc w:val="both"/>
      </w:pPr>
      <w:r>
        <w:t>The application was unable to find the keyboard filter device, keyfiltering is not possible.</w:t>
      </w:r>
    </w:p>
    <w:p w:rsidR="00656339" w:rsidRDefault="00656339">
      <w:pPr>
        <w:jc w:val="both"/>
      </w:pPr>
    </w:p>
    <w:p w:rsidR="00656339" w:rsidRDefault="00656339">
      <w:pPr>
        <w:jc w:val="both"/>
      </w:pPr>
      <w:r>
        <w:rPr>
          <w:b/>
          <w:color w:val="FF00FF"/>
        </w:rPr>
        <w:t>Possible solutions</w:t>
      </w:r>
      <w:r>
        <w:t xml:space="preserve">: Make sure the keyboard filter driver is installed and running, to start a device in NT4 go to the control panel </w:t>
      </w:r>
      <w:r>
        <w:rPr>
          <w:noProof/>
        </w:rPr>
        <w:sym w:font="Wingdings" w:char="F0E0"/>
      </w:r>
      <w:r>
        <w:t xml:space="preserve"> devices </w:t>
      </w:r>
      <w:r>
        <w:rPr>
          <w:noProof/>
        </w:rPr>
        <w:sym w:font="Wingdings" w:char="F0E0"/>
      </w:r>
      <w:r>
        <w:t xml:space="preserve"> Keyboard filter, and try to start the device if it is not running. For Windows2000 open the control panel </w:t>
      </w:r>
      <w:r>
        <w:sym w:font="Wingdings" w:char="F0E0"/>
      </w:r>
      <w:r>
        <w:t xml:space="preserve"> Administrative tools </w:t>
      </w:r>
      <w:r>
        <w:sym w:font="Wingdings" w:char="F0E0"/>
      </w:r>
      <w:r>
        <w:t xml:space="preserve"> Computer management. In the application computer management select in the tree on the left side: Device manager </w:t>
      </w:r>
      <w:r>
        <w:sym w:font="Wingdings" w:char="F0E0"/>
      </w:r>
      <w:r>
        <w:t xml:space="preserve"> Non-plug and play drivers </w:t>
      </w:r>
      <w:r>
        <w:sym w:font="Wingdings" w:char="F0E0"/>
      </w:r>
      <w:r>
        <w:t xml:space="preserve"> Keyboard Filter. If the entry ‘non-plug and play drivers’ is not visible, activate it with the menu command ‘View </w:t>
      </w:r>
      <w:r>
        <w:sym w:font="Wingdings" w:char="F0E0"/>
      </w:r>
      <w:r>
        <w:t xml:space="preserve"> Show hidden devices’. For starting a device one needs administrator rights. If the driver is not in the list (re)install the application.</w:t>
      </w:r>
    </w:p>
    <w:p w:rsidR="00656339" w:rsidRDefault="00656339"/>
    <w:p w:rsidR="00656339" w:rsidRDefault="00656339"/>
    <w:p w:rsidR="00656339" w:rsidRDefault="00656339">
      <w:pPr>
        <w:pBdr>
          <w:top w:val="single" w:sz="4" w:space="1" w:color="auto"/>
        </w:pBdr>
        <w:rPr>
          <w:b/>
          <w:color w:val="800000"/>
        </w:rPr>
      </w:pPr>
      <w:r>
        <w:object w:dxaOrig="2265" w:dyaOrig="390">
          <v:shape id="_x0000_i1027" type="#_x0000_t75" style="width:71.25pt;height:12pt" o:ole="">
            <v:imagedata r:id="rId59" o:title=""/>
          </v:shape>
          <o:OLEObject Type="Embed" ProgID="PBrush" ShapeID="_x0000_i1027" DrawAspect="Content" ObjectID="_1338470532" r:id="rId61"/>
        </w:object>
      </w:r>
      <w:r>
        <w:rPr>
          <w:noProof/>
        </w:rPr>
        <w:t xml:space="preserve"> </w:t>
      </w:r>
      <w:r>
        <w:rPr>
          <w:b/>
          <w:color w:val="800000"/>
        </w:rPr>
        <w:t>System tag for exiting FactoryLink is not found</w:t>
      </w:r>
    </w:p>
    <w:p w:rsidR="00656339" w:rsidRDefault="00656339">
      <w:pPr>
        <w:pStyle w:val="BodyText"/>
      </w:pPr>
      <w:r>
        <w:t xml:space="preserve">The application was unable to find the system tag to shutdown the FactoryLink application, shutting down FactoryLink is now impossible. Possible causes are a corrupted database (see ‘Could not access ‘%s”) or missing of the system tag, the system tags can be removed! </w:t>
      </w:r>
    </w:p>
    <w:p w:rsidR="00656339" w:rsidRDefault="00656339">
      <w:pPr>
        <w:jc w:val="both"/>
      </w:pPr>
    </w:p>
    <w:p w:rsidR="00656339" w:rsidRDefault="00656339">
      <w:pPr>
        <w:jc w:val="both"/>
      </w:pPr>
      <w:r>
        <w:rPr>
          <w:b/>
          <w:color w:val="FF00FF"/>
        </w:rPr>
        <w:t>Possible solutions</w:t>
      </w:r>
      <w:r>
        <w:t>: Make sure the system tags are all present.</w:t>
      </w:r>
    </w:p>
    <w:p w:rsidR="00656339" w:rsidRDefault="00656339"/>
    <w:p w:rsidR="00656339" w:rsidRDefault="00656339"/>
    <w:p w:rsidR="00656339" w:rsidRDefault="00656339">
      <w:pPr>
        <w:pBdr>
          <w:top w:val="single" w:sz="4" w:space="1" w:color="auto"/>
        </w:pBdr>
        <w:rPr>
          <w:b/>
          <w:color w:val="800000"/>
        </w:rPr>
      </w:pPr>
      <w:r>
        <w:object w:dxaOrig="2265" w:dyaOrig="390">
          <v:shape id="_x0000_i1028" type="#_x0000_t75" style="width:71.25pt;height:12pt" o:ole="">
            <v:imagedata r:id="rId59" o:title=""/>
          </v:shape>
          <o:OLEObject Type="Embed" ProgID="PBrush" ShapeID="_x0000_i1028" DrawAspect="Content" ObjectID="_1338470533" r:id="rId62"/>
        </w:object>
      </w:r>
      <w:r>
        <w:rPr>
          <w:noProof/>
        </w:rPr>
        <w:t xml:space="preserve"> </w:t>
      </w:r>
      <w:r>
        <w:rPr>
          <w:b/>
          <w:color w:val="800000"/>
        </w:rPr>
        <w:t>Changing system information failed</w:t>
      </w:r>
    </w:p>
    <w:p w:rsidR="00656339" w:rsidRDefault="00656339">
      <w:pPr>
        <w:pStyle w:val="BodyText"/>
      </w:pPr>
      <w:r>
        <w:t>Changing the system settings for screensaver, retrieving disk space, shutting down the system failed. Most likely cause is not enough rights to change or even request a system setting.</w:t>
      </w:r>
    </w:p>
    <w:p w:rsidR="00656339" w:rsidRDefault="00656339"/>
    <w:p w:rsidR="00656339" w:rsidRDefault="00656339">
      <w:pPr>
        <w:jc w:val="both"/>
      </w:pPr>
      <w:r>
        <w:rPr>
          <w:b/>
          <w:color w:val="FF00FF"/>
        </w:rPr>
        <w:t>Possible solutions</w:t>
      </w:r>
      <w:r>
        <w:t>: increase the rights of the user, or log on as a different user with more rights.</w:t>
      </w:r>
    </w:p>
    <w:p w:rsidR="00656339" w:rsidRDefault="00656339"/>
    <w:p w:rsidR="00656339" w:rsidRDefault="00656339"/>
    <w:p w:rsidR="00656339" w:rsidRDefault="00656339">
      <w:pPr>
        <w:pBdr>
          <w:top w:val="single" w:sz="4" w:space="1" w:color="auto"/>
        </w:pBdr>
        <w:rPr>
          <w:b/>
          <w:color w:val="800000"/>
        </w:rPr>
      </w:pPr>
      <w:r>
        <w:object w:dxaOrig="2265" w:dyaOrig="390">
          <v:shape id="_x0000_i1029" type="#_x0000_t75" style="width:71.25pt;height:12pt" o:ole="">
            <v:imagedata r:id="rId59" o:title=""/>
          </v:shape>
          <o:OLEObject Type="Embed" ProgID="PBrush" ShapeID="_x0000_i1029" DrawAspect="Content" ObjectID="_1338470534" r:id="rId63"/>
        </w:object>
      </w:r>
      <w:r>
        <w:rPr>
          <w:noProof/>
        </w:rPr>
        <w:t xml:space="preserve"> </w:t>
      </w:r>
      <w:r>
        <w:rPr>
          <w:b/>
          <w:color w:val="800000"/>
        </w:rPr>
        <w:t>Reading system information failed</w:t>
      </w:r>
    </w:p>
    <w:p w:rsidR="00656339" w:rsidRDefault="00656339">
      <w:pPr>
        <w:pStyle w:val="BodyText"/>
      </w:pPr>
      <w:r>
        <w:t>Reading the system settings for screensaver, retrieving disk space, shutting down the system failed. Most likely cause is not enough rights to change or even request a system setting.</w:t>
      </w:r>
    </w:p>
    <w:p w:rsidR="00656339" w:rsidRDefault="00656339"/>
    <w:p w:rsidR="00656339" w:rsidRDefault="00656339">
      <w:r>
        <w:rPr>
          <w:b/>
          <w:color w:val="FF00FF"/>
        </w:rPr>
        <w:t>Possible solutions</w:t>
      </w:r>
      <w:r>
        <w:t>: increase the rights of the user, or log on as a different user with more rights.</w:t>
      </w:r>
    </w:p>
    <w:p w:rsidR="00656339" w:rsidRDefault="00656339"/>
    <w:p w:rsidR="00656339" w:rsidRDefault="00656339"/>
    <w:p w:rsidR="00656339" w:rsidRDefault="00656339">
      <w:pPr>
        <w:pBdr>
          <w:top w:val="single" w:sz="4" w:space="1" w:color="auto"/>
        </w:pBdr>
        <w:rPr>
          <w:b/>
          <w:color w:val="800000"/>
        </w:rPr>
      </w:pPr>
      <w:r>
        <w:object w:dxaOrig="2250" w:dyaOrig="390">
          <v:shape id="_x0000_i1030" type="#_x0000_t75" style="width:1in;height:12pt" o:ole="">
            <v:imagedata r:id="rId64" o:title=""/>
          </v:shape>
          <o:OLEObject Type="Embed" ProgID="PBrush" ShapeID="_x0000_i1030" DrawAspect="Content" ObjectID="_1338470535" r:id="rId65"/>
        </w:object>
      </w:r>
      <w:r>
        <w:rPr>
          <w:noProof/>
        </w:rPr>
        <w:t xml:space="preserve"> </w:t>
      </w:r>
      <w:r>
        <w:rPr>
          <w:b/>
          <w:color w:val="800000"/>
        </w:rPr>
        <w:t>Could not access '%s'</w:t>
      </w:r>
    </w:p>
    <w:p w:rsidR="00656339" w:rsidRDefault="00656339">
      <w:pPr>
        <w:pStyle w:val="BodyText"/>
      </w:pPr>
      <w:r>
        <w:t xml:space="preserve">The application was unable to access the specified tag (on position %s), most likely cause is a corrupted application database and/or CT-file. </w:t>
      </w:r>
    </w:p>
    <w:p w:rsidR="00656339" w:rsidRDefault="00656339"/>
    <w:p w:rsidR="00656339" w:rsidRDefault="00656339">
      <w:r>
        <w:rPr>
          <w:b/>
          <w:color w:val="FF00FF"/>
        </w:rPr>
        <w:t>Possible solutions</w:t>
      </w:r>
      <w:r>
        <w:t>: The normal advised action to repair a damaged application database, try generating the CT-file by hand. One point to check is if the application is correctly installed in your FactoryLink system directory. There must be entry with FLNTsys in both the {FLINK}/ac/titles file and the {FLINK}/ctgen/ctlist file. Is either one of them is missing try to reinstall the application.</w:t>
      </w:r>
    </w:p>
    <w:p w:rsidR="00656339" w:rsidRDefault="00656339"/>
    <w:p w:rsidR="00656339" w:rsidRDefault="00656339"/>
    <w:p w:rsidR="00656339" w:rsidRDefault="00656339">
      <w:pPr>
        <w:pBdr>
          <w:top w:val="single" w:sz="4" w:space="1" w:color="auto"/>
        </w:pBdr>
        <w:rPr>
          <w:b/>
          <w:color w:val="800000"/>
        </w:rPr>
      </w:pPr>
      <w:r>
        <w:object w:dxaOrig="2250" w:dyaOrig="390">
          <v:shape id="_x0000_i1031" type="#_x0000_t75" style="width:1in;height:12pt" o:ole="">
            <v:imagedata r:id="rId64" o:title=""/>
          </v:shape>
          <o:OLEObject Type="Embed" ProgID="PBrush" ShapeID="_x0000_i1031" DrawAspect="Content" ObjectID="_1338470536" r:id="rId66"/>
        </w:object>
      </w:r>
      <w:r>
        <w:rPr>
          <w:noProof/>
        </w:rPr>
        <w:t xml:space="preserve"> </w:t>
      </w:r>
      <w:r>
        <w:rPr>
          <w:b/>
          <w:color w:val="800000"/>
        </w:rPr>
        <w:t>CT-file not found</w:t>
      </w:r>
    </w:p>
    <w:p w:rsidR="00656339" w:rsidRDefault="00656339">
      <w:pPr>
        <w:pStyle w:val="BodyText"/>
      </w:pPr>
      <w:r>
        <w:t xml:space="preserve">The application was unable to access the task specific CT-file, the file was not found in the application directory. </w:t>
      </w:r>
    </w:p>
    <w:p w:rsidR="00656339" w:rsidRDefault="00656339"/>
    <w:p w:rsidR="00656339" w:rsidRDefault="00656339">
      <w:pPr>
        <w:jc w:val="both"/>
      </w:pPr>
      <w:r>
        <w:rPr>
          <w:b/>
          <w:color w:val="FF00FF"/>
        </w:rPr>
        <w:t>Possible solutions</w:t>
      </w:r>
      <w:r>
        <w:t xml:space="preserve">: Make sure the FlNTsys task has a configuration in the Configuration Explorer, if so please check if this is the same application as you started. </w:t>
      </w:r>
    </w:p>
    <w:p w:rsidR="00656339" w:rsidRDefault="00656339">
      <w:pPr>
        <w:jc w:val="both"/>
      </w:pPr>
      <w:r>
        <w:t xml:space="preserve">Check if there is a configuration file ‘flntsys.ct present in the application, directory: {FLAPP}\shared\ct. If there is no such file present, see if FactoryLink is instructed to generate this file. In the ASCII-file ‘{FLINK}\ctgen\ctlist’ there must an entry: </w:t>
      </w:r>
      <w:r>
        <w:rPr>
          <w:b/>
          <w:bCs/>
          <w:color w:val="339966"/>
        </w:rPr>
        <w:t>flntsys: ntsys_k ntsys_s ntsys_m</w:t>
      </w:r>
      <w:r>
        <w:t>.</w:t>
      </w:r>
    </w:p>
    <w:p w:rsidR="00656339" w:rsidRDefault="00656339">
      <w:pPr>
        <w:jc w:val="both"/>
      </w:pPr>
    </w:p>
    <w:p w:rsidR="00656339" w:rsidRDefault="00656339">
      <w:pPr>
        <w:jc w:val="both"/>
      </w:pPr>
    </w:p>
    <w:p w:rsidR="00656339" w:rsidRDefault="00656339">
      <w:pPr>
        <w:pBdr>
          <w:top w:val="single" w:sz="4" w:space="1" w:color="auto"/>
        </w:pBdr>
        <w:rPr>
          <w:b/>
          <w:color w:val="800000"/>
        </w:rPr>
      </w:pPr>
      <w:r>
        <w:object w:dxaOrig="2250" w:dyaOrig="390">
          <v:shape id="_x0000_i1032" type="#_x0000_t75" style="width:1in;height:12pt" o:ole="">
            <v:imagedata r:id="rId64" o:title=""/>
          </v:shape>
          <o:OLEObject Type="Embed" ProgID="PBrush" ShapeID="_x0000_i1032" DrawAspect="Content" ObjectID="_1338470537" r:id="rId67"/>
        </w:object>
      </w:r>
      <w:r>
        <w:rPr>
          <w:noProof/>
        </w:rPr>
        <w:t xml:space="preserve"> </w:t>
      </w:r>
      <w:r>
        <w:rPr>
          <w:b/>
          <w:color w:val="800000"/>
        </w:rPr>
        <w:t>No triggers found in CT-file</w:t>
      </w:r>
    </w:p>
    <w:p w:rsidR="00656339" w:rsidRDefault="00656339">
      <w:pPr>
        <w:pStyle w:val="BodyText"/>
      </w:pPr>
      <w:r>
        <w:t xml:space="preserve">The </w:t>
      </w:r>
      <w:r w:rsidR="00346A6B">
        <w:t xml:space="preserve">FlNTsys </w:t>
      </w:r>
      <w:r>
        <w:t xml:space="preserve">task found a configuration file ‘flntsys.ct’ in the application directory, however there are no triggers defined for the task. </w:t>
      </w:r>
    </w:p>
    <w:p w:rsidR="00656339" w:rsidRDefault="00656339"/>
    <w:p w:rsidR="00656339" w:rsidRDefault="00656339">
      <w:pPr>
        <w:jc w:val="both"/>
      </w:pPr>
      <w:r>
        <w:rPr>
          <w:b/>
          <w:color w:val="FF00FF"/>
        </w:rPr>
        <w:t>Possible solutions</w:t>
      </w:r>
      <w:r>
        <w:t xml:space="preserve">: Make sure the </w:t>
      </w:r>
      <w:r w:rsidR="00346A6B">
        <w:t xml:space="preserve">FlNTsys </w:t>
      </w:r>
      <w:r>
        <w:t xml:space="preserve">task has a valid configuration in the Configuration Explorer, if so please check if this is the same application as you started. </w:t>
      </w:r>
    </w:p>
    <w:p w:rsidR="00656339" w:rsidRDefault="00656339">
      <w:pPr>
        <w:jc w:val="both"/>
        <w:rPr>
          <w:b/>
          <w:bCs/>
          <w:color w:val="339966"/>
        </w:rPr>
      </w:pPr>
      <w:r>
        <w:t>Check if there is a configuration file ‘</w:t>
      </w:r>
      <w:r w:rsidR="00346A6B">
        <w:t>flntsys.</w:t>
      </w:r>
      <w:r>
        <w:t xml:space="preserve">ct present in the application, directory: {FLAPP}\shared\ct. If there is no such file present, see if FactoryLink is instructed to generate this file. In the ASCII-file ‘{FLINK}\ctgen\ctlist’ there must an entry: </w:t>
      </w:r>
      <w:r w:rsidR="005E7D06">
        <w:rPr>
          <w:b/>
          <w:bCs/>
          <w:color w:val="339966"/>
        </w:rPr>
        <w:t>flntsys</w:t>
      </w:r>
      <w:r>
        <w:rPr>
          <w:b/>
          <w:bCs/>
          <w:color w:val="339966"/>
        </w:rPr>
        <w:t xml:space="preserve">: </w:t>
      </w:r>
      <w:r w:rsidR="00B724C4">
        <w:rPr>
          <w:b/>
          <w:bCs/>
          <w:color w:val="339966"/>
        </w:rPr>
        <w:t>ntsys_k ntsys_s ntsys_m</w:t>
      </w:r>
      <w:r>
        <w:rPr>
          <w:b/>
          <w:bCs/>
          <w:color w:val="339966"/>
        </w:rPr>
        <w:t>.</w:t>
      </w:r>
    </w:p>
    <w:p w:rsidR="00656339" w:rsidRDefault="00656339">
      <w:pPr>
        <w:jc w:val="both"/>
      </w:pPr>
      <w:r>
        <w:t>If a configuration file (CT-file) present, please generate a list file of the configuration, before contacting the support desk. The listing file is generated with a utility called “ctlist.exe”, check first if the program is present in the {FLINK}\bin directory, if so open a command prompt and go to the application directory. In the application directory is heck if there is a configuration file ‘</w:t>
      </w:r>
      <w:r w:rsidR="00346A6B">
        <w:t>flntsys</w:t>
      </w:r>
      <w:r>
        <w:t xml:space="preserve">.ct present in the application, directory: {FLAPP}\shared\ct. In the application directory go to the subdirectory: shared\ct, from there run the command: “ctlist </w:t>
      </w:r>
      <w:r w:rsidR="00346A6B">
        <w:t>flntsys</w:t>
      </w:r>
      <w:r>
        <w:t>.ct”. The output can be redirected to a file, e.g. appending: “&gt; d:\</w:t>
      </w:r>
      <w:r w:rsidR="00346A6B">
        <w:t>flntsys</w:t>
      </w:r>
      <w:r>
        <w:t>.txt” to the commandline. Contact the support desk for more help.</w:t>
      </w:r>
    </w:p>
    <w:p w:rsidR="00656339" w:rsidRDefault="00656339"/>
    <w:p w:rsidR="00656339" w:rsidRDefault="00656339"/>
    <w:p w:rsidR="00656339" w:rsidRDefault="00656339"/>
    <w:p w:rsidR="00656339" w:rsidRDefault="00656339"/>
    <w:p w:rsidR="00656339" w:rsidRDefault="00656339"/>
    <w:p w:rsidR="00656339" w:rsidRDefault="00656339"/>
    <w:p w:rsidR="00656339" w:rsidRDefault="00656339">
      <w:pPr>
        <w:pStyle w:val="Heading1"/>
      </w:pPr>
      <w:r>
        <w:br w:type="page"/>
      </w:r>
      <w:bookmarkStart w:id="30" w:name="_Toc258944162"/>
      <w:r>
        <w:lastRenderedPageBreak/>
        <w:t>License Agreement</w:t>
      </w:r>
      <w:bookmarkEnd w:id="30"/>
    </w:p>
    <w:p w:rsidR="00656339" w:rsidRDefault="00656339"/>
    <w:p w:rsidR="00656339" w:rsidRDefault="00656339"/>
    <w:p w:rsidR="00656339" w:rsidRDefault="00656339">
      <w:pPr>
        <w:jc w:val="both"/>
      </w:pPr>
      <w:r>
        <w:t>The use of this program is subject to the following terms and conditions.</w:t>
      </w:r>
    </w:p>
    <w:p w:rsidR="00656339" w:rsidRDefault="00656339">
      <w:pPr>
        <w:jc w:val="both"/>
      </w:pPr>
    </w:p>
    <w:p w:rsidR="00656339" w:rsidRDefault="00656339">
      <w:pPr>
        <w:jc w:val="both"/>
        <w:rPr>
          <w:u w:val="single"/>
        </w:rPr>
      </w:pPr>
      <w:r>
        <w:rPr>
          <w:u w:val="single"/>
        </w:rPr>
        <w:t>Title To The Licensed Software</w:t>
      </w:r>
    </w:p>
    <w:p w:rsidR="00656339" w:rsidRDefault="00656339">
      <w:pPr>
        <w:jc w:val="both"/>
      </w:pPr>
      <w:r>
        <w:t>Title to the licensed software is NOT transferred or sold to the end user. The end user is granted a non-exclusive license to use the software on a SINGLE computer or computer work station. EACH computer or computer workstation must have its own licensed copy of the software.</w:t>
      </w:r>
    </w:p>
    <w:p w:rsidR="00656339" w:rsidRDefault="00656339">
      <w:pPr>
        <w:jc w:val="both"/>
      </w:pPr>
    </w:p>
    <w:p w:rsidR="00656339" w:rsidRDefault="00656339">
      <w:pPr>
        <w:jc w:val="both"/>
        <w:rPr>
          <w:u w:val="single"/>
        </w:rPr>
      </w:pPr>
      <w:r>
        <w:rPr>
          <w:u w:val="single"/>
        </w:rPr>
        <w:t>Copyright Protection</w:t>
      </w:r>
    </w:p>
    <w:p w:rsidR="00656339" w:rsidRDefault="00656339">
      <w:pPr>
        <w:jc w:val="both"/>
      </w:pPr>
      <w:r>
        <w:t xml:space="preserve">This software is copyrighted material. It is protected by the copyright laws of the </w:t>
      </w:r>
      <w:smartTag w:uri="urn:schemas-microsoft-com:office:smarttags" w:element="place">
        <w:smartTag w:uri="urn:schemas-microsoft-com:office:smarttags" w:element="country-region">
          <w:r>
            <w:t>Netherlands</w:t>
          </w:r>
        </w:smartTag>
      </w:smartTag>
      <w:r>
        <w:t>, and other proprietary rights of RLD Automation. You may not make any changes or modifications to the program or the manual. You may not decompile, disassemble, or otherwise reverse-engineer the software in any way.</w:t>
      </w:r>
    </w:p>
    <w:p w:rsidR="00656339" w:rsidRDefault="00656339">
      <w:pPr>
        <w:jc w:val="both"/>
      </w:pPr>
    </w:p>
    <w:p w:rsidR="00656339" w:rsidRDefault="00656339">
      <w:pPr>
        <w:jc w:val="both"/>
        <w:rPr>
          <w:u w:val="single"/>
        </w:rPr>
      </w:pPr>
      <w:r>
        <w:rPr>
          <w:u w:val="single"/>
        </w:rPr>
        <w:t>Limited Warranty</w:t>
      </w:r>
    </w:p>
    <w:p w:rsidR="00656339" w:rsidRDefault="00656339">
      <w:pPr>
        <w:jc w:val="both"/>
      </w:pPr>
      <w:r>
        <w:t>RLD Automation does not warrant that the licensed software will meet your requirements or that the opera</w:t>
      </w:r>
      <w:r>
        <w:softHyphen/>
        <w:t>tion of the software will be uninterrupted or error free.  The warranty does not cover any media or do</w:t>
      </w:r>
      <w:r>
        <w:softHyphen/>
        <w:t>cu</w:t>
      </w:r>
      <w:r>
        <w:softHyphen/>
        <w:t>mentation which has been subjected to damage or abuse by you or others. The software warranty does not cover any copy  of the licensed software which has been altered or changed in any way. In other words there is no warranty either implied or expressed.</w:t>
      </w:r>
    </w:p>
    <w:p w:rsidR="00656339" w:rsidRDefault="00656339">
      <w:pPr>
        <w:jc w:val="both"/>
      </w:pPr>
    </w:p>
    <w:p w:rsidR="00656339" w:rsidRDefault="00656339">
      <w:pPr>
        <w:jc w:val="both"/>
      </w:pPr>
      <w:r>
        <w:t>ANY IMPLIED WARRANTIES INCLUDING ANY WARRANTIES OF MERCHANTABILITY OR FITNESS OR A PARTICULAR PURPOSE ARE LIMITED TO THE TERM OF THE EXPRESS WARRANTIES. Some states do not allow limitations on how long an implied warranty lasts, so the above limitation may not apply to you.</w:t>
      </w:r>
    </w:p>
    <w:p w:rsidR="00656339" w:rsidRDefault="00656339">
      <w:pPr>
        <w:jc w:val="both"/>
      </w:pPr>
    </w:p>
    <w:p w:rsidR="00656339" w:rsidRDefault="00656339">
      <w:pPr>
        <w:jc w:val="both"/>
        <w:rPr>
          <w:u w:val="single"/>
        </w:rPr>
      </w:pPr>
      <w:r>
        <w:rPr>
          <w:u w:val="single"/>
        </w:rPr>
        <w:t>Other Warranties</w:t>
      </w:r>
    </w:p>
    <w:p w:rsidR="00656339" w:rsidRDefault="00656339">
      <w:pPr>
        <w:jc w:val="both"/>
      </w:pPr>
      <w:r>
        <w:t>The warranties set forth above are in lieu of any and all other express or implied warranties, whether oral, written, or implied, and the remedies set forth above are the sole and exclusive remedies.</w:t>
      </w:r>
    </w:p>
    <w:p w:rsidR="00656339" w:rsidRDefault="00656339">
      <w:pPr>
        <w:jc w:val="both"/>
      </w:pPr>
    </w:p>
    <w:p w:rsidR="00656339" w:rsidRDefault="00656339">
      <w:pPr>
        <w:jc w:val="both"/>
        <w:rPr>
          <w:u w:val="single"/>
        </w:rPr>
      </w:pPr>
      <w:r>
        <w:rPr>
          <w:u w:val="single"/>
        </w:rPr>
        <w:t>Limitation Of Liability</w:t>
      </w:r>
    </w:p>
    <w:p w:rsidR="00656339" w:rsidRDefault="00656339">
      <w:pPr>
        <w:jc w:val="both"/>
      </w:pPr>
      <w:r>
        <w:t>RLD Automation is not responsible nor liable in anyway for any problems or damage caused by the licensed software that may result from using the licensed software. This includes, but is not limited to, computer hardware, computer software, operating systems, and any computer or computing accessories. End user agrees to hold RLD Automation harmless for any problems arising from the use of the software.</w:t>
      </w:r>
    </w:p>
    <w:p w:rsidR="00656339" w:rsidRDefault="00656339">
      <w:pPr>
        <w:jc w:val="both"/>
      </w:pPr>
      <w:r>
        <w:t xml:space="preserve"> RLD Automation SHALL NOT IN ANY CASE BE LIABLE FOR ANY SPECIAL,  INCIDENTAL, CON</w:t>
      </w:r>
      <w:r>
        <w:softHyphen/>
        <w:t>SE</w:t>
      </w:r>
      <w:r>
        <w:softHyphen/>
        <w:t>QUENTIAL, INDIRECT OR OTHER SIMILAR DAMAGES  ARISING FROM ANY BREACH OF THESE WARRANTIES EVEN IF RLD Automation OR ITS AGENTS OR DISTRIBUTORS HAVE BEEN ADVISED OF THE POSSIBILITY OF SUCH DAMAGES. Some states do not allow the exclusion or limitation of incidental or consequential damages, so the above limitation or exclusion may not apply to you.</w:t>
      </w:r>
    </w:p>
    <w:p w:rsidR="00656339" w:rsidRDefault="00656339">
      <w:pPr>
        <w:jc w:val="both"/>
      </w:pPr>
    </w:p>
    <w:p w:rsidR="00656339" w:rsidRDefault="00656339">
      <w:pPr>
        <w:jc w:val="both"/>
      </w:pPr>
      <w:r>
        <w:t xml:space="preserve"> In no case shall RLD Automation’s liability exceed the license fees paid for the right to use the li</w:t>
      </w:r>
      <w:r>
        <w:softHyphen/>
        <w:t>cen</w:t>
      </w:r>
      <w:r>
        <w:softHyphen/>
        <w:t>sed software.</w:t>
      </w:r>
    </w:p>
    <w:p w:rsidR="00656339" w:rsidRDefault="00656339">
      <w:pPr>
        <w:jc w:val="both"/>
      </w:pPr>
    </w:p>
    <w:p w:rsidR="00656339" w:rsidRDefault="00656339">
      <w:pPr>
        <w:jc w:val="both"/>
      </w:pPr>
      <w:r>
        <w:t>The above constitutes the license agreement for this program. It supersedes any and all previous license a</w:t>
      </w:r>
      <w:r>
        <w:softHyphen/>
        <w:t>gree</w:t>
      </w:r>
      <w:r>
        <w:softHyphen/>
        <w:t>ments.</w:t>
      </w:r>
    </w:p>
    <w:p w:rsidR="00656339" w:rsidRDefault="00656339">
      <w:pPr>
        <w:jc w:val="both"/>
      </w:pPr>
    </w:p>
    <w:p w:rsidR="00656339" w:rsidRDefault="00656339"/>
    <w:p w:rsidR="00656339" w:rsidRPr="00ED7815" w:rsidRDefault="00656339" w:rsidP="00ED7815">
      <w:pPr>
        <w:shd w:val="clear" w:color="auto" w:fill="FFFFFF"/>
        <w:jc w:val="center"/>
        <w:rPr>
          <w:b/>
          <w:color w:val="FFFFFF"/>
        </w:rPr>
      </w:pPr>
      <w:r w:rsidRPr="00ED7815">
        <w:rPr>
          <w:b/>
          <w:color w:val="FFFFFF"/>
        </w:rPr>
        <w:t>LICENSE</w:t>
      </w:r>
    </w:p>
    <w:p w:rsidR="00656339" w:rsidRPr="00ED7815" w:rsidRDefault="00656339">
      <w:pPr>
        <w:jc w:val="center"/>
        <w:rPr>
          <w:b/>
          <w:color w:val="FFFFFF"/>
        </w:rPr>
      </w:pPr>
    </w:p>
    <w:tbl>
      <w:tblPr>
        <w:tblW w:w="0" w:type="auto"/>
        <w:tblInd w:w="1951" w:type="dxa"/>
        <w:tblLayout w:type="fixed"/>
        <w:tblLook w:val="0000"/>
      </w:tblPr>
      <w:tblGrid>
        <w:gridCol w:w="2126"/>
        <w:gridCol w:w="3686"/>
      </w:tblGrid>
      <w:tr w:rsidR="00656339" w:rsidRPr="00ED7815">
        <w:tblPrEx>
          <w:tblCellMar>
            <w:top w:w="0" w:type="dxa"/>
            <w:bottom w:w="0" w:type="dxa"/>
          </w:tblCellMar>
        </w:tblPrEx>
        <w:tc>
          <w:tcPr>
            <w:tcW w:w="2126" w:type="dxa"/>
          </w:tcPr>
          <w:p w:rsidR="00656339" w:rsidRPr="00ED7815" w:rsidRDefault="00656339">
            <w:pPr>
              <w:rPr>
                <w:b/>
                <w:color w:val="FFFFFF"/>
              </w:rPr>
            </w:pPr>
          </w:p>
        </w:tc>
        <w:tc>
          <w:tcPr>
            <w:tcW w:w="3686" w:type="dxa"/>
          </w:tcPr>
          <w:p w:rsidR="00656339" w:rsidRPr="00ED7815" w:rsidRDefault="00656339">
            <w:pPr>
              <w:jc w:val="center"/>
              <w:rPr>
                <w:b/>
                <w:color w:val="FFFFFF"/>
              </w:rPr>
            </w:pPr>
          </w:p>
        </w:tc>
      </w:tr>
      <w:tr w:rsidR="00656339" w:rsidRPr="00ED7815">
        <w:tblPrEx>
          <w:tblCellMar>
            <w:top w:w="0" w:type="dxa"/>
            <w:bottom w:w="0" w:type="dxa"/>
          </w:tblCellMar>
        </w:tblPrEx>
        <w:tc>
          <w:tcPr>
            <w:tcW w:w="2126" w:type="dxa"/>
          </w:tcPr>
          <w:p w:rsidR="00656339" w:rsidRPr="00ED7815" w:rsidRDefault="00656339">
            <w:pPr>
              <w:rPr>
                <w:b/>
                <w:color w:val="FFFFFF"/>
              </w:rPr>
            </w:pPr>
          </w:p>
        </w:tc>
        <w:tc>
          <w:tcPr>
            <w:tcW w:w="3686" w:type="dxa"/>
          </w:tcPr>
          <w:p w:rsidR="00656339" w:rsidRPr="00ED7815" w:rsidRDefault="00656339">
            <w:pPr>
              <w:jc w:val="center"/>
              <w:rPr>
                <w:b/>
                <w:color w:val="FFFFFF"/>
              </w:rPr>
            </w:pPr>
          </w:p>
        </w:tc>
      </w:tr>
      <w:tr w:rsidR="00656339" w:rsidRPr="00ED7815">
        <w:tblPrEx>
          <w:tblCellMar>
            <w:top w:w="0" w:type="dxa"/>
            <w:bottom w:w="0" w:type="dxa"/>
          </w:tblCellMar>
        </w:tblPrEx>
        <w:tc>
          <w:tcPr>
            <w:tcW w:w="2126" w:type="dxa"/>
          </w:tcPr>
          <w:p w:rsidR="00656339" w:rsidRPr="00ED7815" w:rsidRDefault="00656339">
            <w:pPr>
              <w:rPr>
                <w:b/>
                <w:color w:val="FFFFFF"/>
              </w:rPr>
            </w:pPr>
          </w:p>
        </w:tc>
        <w:tc>
          <w:tcPr>
            <w:tcW w:w="3686" w:type="dxa"/>
          </w:tcPr>
          <w:p w:rsidR="00656339" w:rsidRPr="00ED7815" w:rsidRDefault="00656339">
            <w:pPr>
              <w:jc w:val="center"/>
              <w:rPr>
                <w:b/>
                <w:color w:val="FFFFFF"/>
                <w:lang w:val="nl-NL"/>
              </w:rPr>
            </w:pPr>
          </w:p>
        </w:tc>
      </w:tr>
      <w:tr w:rsidR="00656339" w:rsidRPr="00ED7815">
        <w:tblPrEx>
          <w:tblCellMar>
            <w:top w:w="0" w:type="dxa"/>
            <w:bottom w:w="0" w:type="dxa"/>
          </w:tblCellMar>
        </w:tblPrEx>
        <w:tc>
          <w:tcPr>
            <w:tcW w:w="2126" w:type="dxa"/>
          </w:tcPr>
          <w:p w:rsidR="00656339" w:rsidRPr="00ED7815" w:rsidRDefault="00656339">
            <w:pPr>
              <w:rPr>
                <w:b/>
                <w:color w:val="FFFFFF"/>
                <w:lang w:val="nl-NL"/>
              </w:rPr>
            </w:pPr>
          </w:p>
        </w:tc>
        <w:tc>
          <w:tcPr>
            <w:tcW w:w="3686" w:type="dxa"/>
          </w:tcPr>
          <w:p w:rsidR="00656339" w:rsidRPr="00ED7815" w:rsidRDefault="00656339">
            <w:pPr>
              <w:jc w:val="center"/>
              <w:rPr>
                <w:b/>
                <w:color w:val="FFFFFF"/>
                <w:lang w:val="nl-NL"/>
              </w:rPr>
            </w:pPr>
          </w:p>
        </w:tc>
      </w:tr>
    </w:tbl>
    <w:p w:rsidR="00656339" w:rsidRPr="00ED7815" w:rsidRDefault="00656339">
      <w:pPr>
        <w:jc w:val="center"/>
        <w:rPr>
          <w:b/>
          <w:color w:val="FFFFFF"/>
          <w:lang w:val="nl-NL"/>
        </w:rPr>
      </w:pPr>
    </w:p>
    <w:p w:rsidR="00656339" w:rsidRPr="00ED7815" w:rsidRDefault="00656339" w:rsidP="00ED7815">
      <w:pPr>
        <w:shd w:val="clear" w:color="auto" w:fill="FFFFFF"/>
        <w:jc w:val="center"/>
        <w:rPr>
          <w:b/>
          <w:color w:val="FFFFFF"/>
          <w:lang w:val="nl-NL"/>
        </w:rPr>
      </w:pPr>
    </w:p>
    <w:p w:rsidR="00656339" w:rsidRDefault="00656339">
      <w:pPr>
        <w:jc w:val="right"/>
        <w:rPr>
          <w:b/>
          <w:lang w:val="nl-NL"/>
        </w:rPr>
      </w:pPr>
    </w:p>
    <w:p w:rsidR="00656339" w:rsidRPr="005D498D" w:rsidRDefault="00656339">
      <w:pPr>
        <w:jc w:val="right"/>
        <w:rPr>
          <w:b/>
          <w:lang w:val="en-US"/>
        </w:rPr>
      </w:pPr>
      <w:r>
        <w:sym w:font="Symbol" w:char="F0E3"/>
      </w:r>
      <w:r>
        <w:t xml:space="preserve"> Copyright 2000 RLD Automation, the </w:t>
      </w:r>
      <w:smartTag w:uri="urn:schemas-microsoft-com:office:smarttags" w:element="country-region">
        <w:smartTag w:uri="urn:schemas-microsoft-com:office:smarttags" w:element="place">
          <w:r>
            <w:t>Netherlands</w:t>
          </w:r>
        </w:smartTag>
      </w:smartTag>
      <w:r>
        <w:t>, all rights reserved.</w:t>
      </w:r>
    </w:p>
    <w:sectPr w:rsidR="00656339" w:rsidRPr="005D498D">
      <w:headerReference w:type="default" r:id="rId68"/>
      <w:pgSz w:w="11907" w:h="16840" w:code="9"/>
      <w:pgMar w:top="1440" w:right="851" w:bottom="1440"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0948" w:rsidRDefault="00A40948">
      <w:r>
        <w:separator/>
      </w:r>
    </w:p>
  </w:endnote>
  <w:endnote w:type="continuationSeparator" w:id="0">
    <w:p w:rsidR="00A40948" w:rsidRDefault="00A40948">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339" w:rsidRDefault="00656339">
    <w:pPr>
      <w:pStyle w:val="Footer"/>
      <w:pBdr>
        <w:top w:val="single" w:sz="4" w:space="1" w:color="auto"/>
      </w:pBdr>
      <w:tabs>
        <w:tab w:val="clear" w:pos="8640"/>
        <w:tab w:val="right" w:pos="9639"/>
      </w:tabs>
      <w:rPr>
        <w:sz w:val="18"/>
        <w:lang w:val="fr-FR"/>
      </w:rPr>
    </w:pPr>
    <w:r w:rsidRPr="00D60764">
      <w:rPr>
        <w:rFonts w:ascii="Algerian" w:hAnsi="Algerian"/>
        <w:noProof/>
        <w:sz w:val="24"/>
        <w:szCs w:val="24"/>
      </w:rPr>
      <w:pict>
        <v:line id="_x0000_s2054" style="position:absolute;z-index:251655680" from="-13.5pt,-165.45pt" to="-13.5pt,-21.45pt" o:allowincell="f" strokecolor="#ddd"/>
      </w:pict>
    </w:r>
    <w:r w:rsidR="00D60764" w:rsidRPr="00D60764">
      <w:rPr>
        <w:rFonts w:ascii="Algerian" w:hAnsi="Algerian"/>
        <w:sz w:val="24"/>
        <w:szCs w:val="24"/>
      </w:rPr>
      <w:t>R</w:t>
    </w:r>
    <w:r w:rsidR="00D60764" w:rsidRPr="00D60764">
      <w:rPr>
        <w:rFonts w:ascii="Algerian" w:hAnsi="Algerian"/>
        <w:color w:val="000080"/>
        <w:sz w:val="24"/>
        <w:szCs w:val="24"/>
        <w:u w:val="thick"/>
      </w:rPr>
      <w:t>LD</w:t>
    </w:r>
    <w:r w:rsidR="00D60764">
      <w:rPr>
        <w:sz w:val="18"/>
      </w:rPr>
      <w:t xml:space="preserve"> </w:t>
    </w:r>
    <w:r w:rsidR="00D60764" w:rsidRPr="00D60764">
      <w:rPr>
        <w:color w:val="808080"/>
        <w:sz w:val="16"/>
        <w:szCs w:val="16"/>
      </w:rPr>
      <w:t>Automation</w:t>
    </w:r>
    <w:r>
      <w:rPr>
        <w:sz w:val="18"/>
        <w:lang w:val="fr-FR"/>
      </w:rPr>
      <w:tab/>
    </w:r>
    <w:r>
      <w:rPr>
        <w:sz w:val="18"/>
        <w:lang w:val="fr-FR"/>
      </w:rPr>
      <w:tab/>
      <w:t xml:space="preserve">Page </w:t>
    </w:r>
    <w:r>
      <w:rPr>
        <w:sz w:val="18"/>
      </w:rPr>
      <w:fldChar w:fldCharType="begin"/>
    </w:r>
    <w:r>
      <w:rPr>
        <w:sz w:val="18"/>
        <w:lang w:val="fr-FR"/>
      </w:rPr>
      <w:instrText xml:space="preserve"> PAGE  \* MERGEFORMAT </w:instrText>
    </w:r>
    <w:r>
      <w:rPr>
        <w:sz w:val="18"/>
      </w:rPr>
      <w:fldChar w:fldCharType="separate"/>
    </w:r>
    <w:r w:rsidR="00F92DA4">
      <w:rPr>
        <w:noProof/>
        <w:sz w:val="18"/>
        <w:lang w:val="fr-FR"/>
      </w:rPr>
      <w:t>4</w:t>
    </w:r>
    <w:r>
      <w:rPr>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0948" w:rsidRDefault="00A40948">
      <w:r>
        <w:separator/>
      </w:r>
    </w:p>
  </w:footnote>
  <w:footnote w:type="continuationSeparator" w:id="0">
    <w:p w:rsidR="00A40948" w:rsidRDefault="00A409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764" w:rsidRDefault="00CB6764">
    <w:pPr>
      <w:pStyle w:val="Header"/>
      <w:pBdr>
        <w:bottom w:val="single" w:sz="4" w:space="1" w:color="auto"/>
      </w:pBdr>
      <w:tabs>
        <w:tab w:val="clear" w:pos="8640"/>
        <w:tab w:val="right" w:pos="9639"/>
      </w:tabs>
    </w:pPr>
    <w:r>
      <w:rPr>
        <w:noProof/>
      </w:rPr>
      <w:pict>
        <v:line id="_x0000_s2061" style="position:absolute;flip:y;z-index:251659776" from="-13.5pt,65.35pt" to="-13.3pt,374.95pt" o:allowincell="f" strokecolor="#ddd"/>
      </w:pict>
    </w:r>
    <w:r>
      <w:rPr>
        <w:noProof/>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60" type="#_x0000_t136" style="position:absolute;margin-left:-111.45pt;margin-top:472.9pt;width:195pt;height:13.5pt;rotation:-5885764fd;z-index:251658752" o:allowincell="f" fillcolor="#ddd" stroked="f">
          <v:shadow color="#868686"/>
          <v:textpath style="font-family:&quot;Arial Black&quot;;font-size:10pt;v-text-kern:t" trim="t" fitpath="t" string="FactoryLink NT System Utilities"/>
        </v:shape>
      </w:pict>
    </w:r>
    <w:r>
      <w:rPr>
        <w:noProof/>
      </w:rPr>
      <w:t>FLNTsys</w:t>
    </w:r>
    <w:r>
      <w:rPr>
        <w:sz w:val="18"/>
      </w:rPr>
      <w:t xml:space="preserve"> </w:t>
    </w:r>
    <w:r>
      <w:rPr>
        <w:sz w:val="18"/>
      </w:rPr>
      <w:fldChar w:fldCharType="begin"/>
    </w:r>
    <w:r>
      <w:rPr>
        <w:sz w:val="18"/>
      </w:rPr>
      <w:instrText xml:space="preserve"> REF Version \h </w:instrText>
    </w:r>
    <w:r w:rsidR="00656339" w:rsidRPr="00C80FCE">
      <w:rPr>
        <w:sz w:val="18"/>
      </w:rPr>
    </w:r>
    <w:r>
      <w:rPr>
        <w:sz w:val="18"/>
      </w:rPr>
      <w:fldChar w:fldCharType="separate"/>
    </w:r>
    <w:r w:rsidR="00765C05">
      <w:rPr>
        <w:noProof/>
        <w:lang w:val="en-US"/>
      </w:rPr>
      <w:t>2.0</w:t>
    </w:r>
    <w:r>
      <w:rPr>
        <w:sz w:val="18"/>
      </w:rPr>
      <w:fldChar w:fldCharType="end"/>
    </w:r>
    <w:r>
      <w:tab/>
    </w:r>
    <w:r w:rsidR="00F92DA4">
      <w:rPr>
        <w:noProof/>
        <w:lang w:val="en-US"/>
      </w:rPr>
      <w:drawing>
        <wp:inline distT="0" distB="0" distL="0" distR="0">
          <wp:extent cx="323850" cy="33337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323850" cy="333375"/>
                  </a:xfrm>
                  <a:prstGeom prst="rect">
                    <a:avLst/>
                  </a:prstGeom>
                  <a:noFill/>
                  <a:ln w="9525">
                    <a:noFill/>
                    <a:miter lim="800000"/>
                    <a:headEnd/>
                    <a:tailEnd/>
                  </a:ln>
                </pic:spPr>
              </pic:pic>
            </a:graphicData>
          </a:graphic>
        </wp:inline>
      </w:drawing>
    </w:r>
    <w:r>
      <w:rPr>
        <w:noProof/>
      </w:rPr>
      <w:tab/>
    </w:r>
    <w:fldSimple w:instr=" STYLEREF Introduction \* MERGEFORMAT ">
      <w:r w:rsidR="00F92DA4">
        <w:rPr>
          <w:noProof/>
        </w:rPr>
        <w:t>Contents</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339" w:rsidRDefault="00656339">
    <w:pPr>
      <w:pStyle w:val="Header"/>
      <w:pBdr>
        <w:bottom w:val="single" w:sz="4" w:space="1" w:color="auto"/>
      </w:pBdr>
      <w:tabs>
        <w:tab w:val="clear" w:pos="8640"/>
        <w:tab w:val="right" w:pos="9639"/>
      </w:tabs>
    </w:pPr>
    <w:r>
      <w:rPr>
        <w:noProof/>
      </w:rPr>
      <w:pict>
        <v:line id="_x0000_s2059" style="position:absolute;flip:y;z-index:251657728" from="-13.5pt,65.35pt" to="-13.3pt,374.95pt" o:allowincell="f" strokecolor="#ddd"/>
      </w:pict>
    </w:r>
    <w:r>
      <w:rPr>
        <w:noProof/>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8" type="#_x0000_t136" style="position:absolute;margin-left:-111.45pt;margin-top:472.9pt;width:195pt;height:13.5pt;rotation:-5885764fd;z-index:251656704" o:allowincell="f" fillcolor="#ddd" stroked="f">
          <v:shadow color="#868686"/>
          <v:textpath style="font-family:&quot;Arial Black&quot;;font-size:10pt;v-text-kern:t" trim="t" fitpath="t" string="FactoryLink NT System Utilities"/>
        </v:shape>
      </w:pict>
    </w:r>
    <w:r>
      <w:rPr>
        <w:noProof/>
      </w:rPr>
      <w:t>FLNTsys</w:t>
    </w:r>
    <w:r>
      <w:rPr>
        <w:sz w:val="18"/>
      </w:rPr>
      <w:t xml:space="preserve"> </w:t>
    </w:r>
    <w:r>
      <w:rPr>
        <w:sz w:val="18"/>
      </w:rPr>
      <w:fldChar w:fldCharType="begin"/>
    </w:r>
    <w:r>
      <w:rPr>
        <w:sz w:val="18"/>
      </w:rPr>
      <w:instrText xml:space="preserve"> REF Version \h </w:instrText>
    </w:r>
    <w:r w:rsidRPr="00F50167">
      <w:rPr>
        <w:sz w:val="18"/>
      </w:rPr>
    </w:r>
    <w:r>
      <w:rPr>
        <w:sz w:val="18"/>
      </w:rPr>
      <w:fldChar w:fldCharType="separate"/>
    </w:r>
    <w:r w:rsidR="00765C05">
      <w:rPr>
        <w:noProof/>
        <w:lang w:val="en-US"/>
      </w:rPr>
      <w:t>2.0</w:t>
    </w:r>
    <w:r>
      <w:rPr>
        <w:sz w:val="18"/>
      </w:rPr>
      <w:fldChar w:fldCharType="end"/>
    </w:r>
    <w:r>
      <w:tab/>
    </w:r>
    <w:r w:rsidR="00F92DA4">
      <w:rPr>
        <w:noProof/>
        <w:lang w:val="en-US"/>
      </w:rPr>
      <w:drawing>
        <wp:inline distT="0" distB="0" distL="0" distR="0">
          <wp:extent cx="323850" cy="333375"/>
          <wp:effectExtent l="1905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srcRect/>
                  <a:stretch>
                    <a:fillRect/>
                  </a:stretch>
                </pic:blipFill>
                <pic:spPr bwMode="auto">
                  <a:xfrm>
                    <a:off x="0" y="0"/>
                    <a:ext cx="323850" cy="333375"/>
                  </a:xfrm>
                  <a:prstGeom prst="rect">
                    <a:avLst/>
                  </a:prstGeom>
                  <a:noFill/>
                  <a:ln w="9525">
                    <a:noFill/>
                    <a:miter lim="800000"/>
                    <a:headEnd/>
                    <a:tailEnd/>
                  </a:ln>
                </pic:spPr>
              </pic:pic>
            </a:graphicData>
          </a:graphic>
        </wp:inline>
      </w:drawing>
    </w:r>
    <w:r>
      <w:rPr>
        <w:noProof/>
      </w:rPr>
      <w:tab/>
    </w:r>
    <w:fldSimple w:instr=" STYLEREF &quot;Heading 1&quot; \* MERGEFORMAT ">
      <w:r w:rsidR="00F92DA4">
        <w:rPr>
          <w:noProof/>
        </w:rPr>
        <w:t>License Agreement</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25CEC"/>
    <w:multiLevelType w:val="singleLevel"/>
    <w:tmpl w:val="B796760A"/>
    <w:lvl w:ilvl="0">
      <w:start w:val="1"/>
      <w:numFmt w:val="bullet"/>
      <w:lvlText w:val=""/>
      <w:lvlJc w:val="left"/>
      <w:pPr>
        <w:tabs>
          <w:tab w:val="num" w:pos="360"/>
        </w:tabs>
        <w:ind w:left="360" w:hanging="360"/>
      </w:pPr>
      <w:rPr>
        <w:rFonts w:ascii="Wingdings" w:hAnsi="Wingdings" w:hint="default"/>
      </w:rPr>
    </w:lvl>
  </w:abstractNum>
  <w:abstractNum w:abstractNumId="1">
    <w:nsid w:val="064C3BD7"/>
    <w:multiLevelType w:val="singleLevel"/>
    <w:tmpl w:val="0409000F"/>
    <w:lvl w:ilvl="0">
      <w:start w:val="1"/>
      <w:numFmt w:val="decimal"/>
      <w:lvlText w:val="%1."/>
      <w:lvlJc w:val="left"/>
      <w:pPr>
        <w:tabs>
          <w:tab w:val="num" w:pos="360"/>
        </w:tabs>
        <w:ind w:left="360" w:hanging="360"/>
      </w:pPr>
    </w:lvl>
  </w:abstractNum>
  <w:abstractNum w:abstractNumId="2">
    <w:nsid w:val="1152222E"/>
    <w:multiLevelType w:val="singleLevel"/>
    <w:tmpl w:val="0409000F"/>
    <w:lvl w:ilvl="0">
      <w:start w:val="1"/>
      <w:numFmt w:val="decimal"/>
      <w:lvlText w:val="%1."/>
      <w:lvlJc w:val="left"/>
      <w:pPr>
        <w:tabs>
          <w:tab w:val="num" w:pos="360"/>
        </w:tabs>
        <w:ind w:left="360" w:hanging="360"/>
      </w:pPr>
    </w:lvl>
  </w:abstractNum>
  <w:abstractNum w:abstractNumId="3">
    <w:nsid w:val="11DB3897"/>
    <w:multiLevelType w:val="singleLevel"/>
    <w:tmpl w:val="0409000F"/>
    <w:lvl w:ilvl="0">
      <w:start w:val="1"/>
      <w:numFmt w:val="decimal"/>
      <w:lvlText w:val="%1."/>
      <w:lvlJc w:val="left"/>
      <w:pPr>
        <w:tabs>
          <w:tab w:val="num" w:pos="360"/>
        </w:tabs>
        <w:ind w:left="360" w:hanging="360"/>
      </w:pPr>
    </w:lvl>
  </w:abstractNum>
  <w:abstractNum w:abstractNumId="4">
    <w:nsid w:val="25501C7F"/>
    <w:multiLevelType w:val="singleLevel"/>
    <w:tmpl w:val="B796760A"/>
    <w:lvl w:ilvl="0">
      <w:start w:val="1"/>
      <w:numFmt w:val="bullet"/>
      <w:lvlText w:val=""/>
      <w:lvlJc w:val="left"/>
      <w:pPr>
        <w:tabs>
          <w:tab w:val="num" w:pos="360"/>
        </w:tabs>
        <w:ind w:left="360" w:hanging="360"/>
      </w:pPr>
      <w:rPr>
        <w:rFonts w:ascii="Wingdings" w:hAnsi="Wingdings" w:hint="default"/>
      </w:rPr>
    </w:lvl>
  </w:abstractNum>
  <w:abstractNum w:abstractNumId="5">
    <w:nsid w:val="303F25E6"/>
    <w:multiLevelType w:val="singleLevel"/>
    <w:tmpl w:val="0409000F"/>
    <w:lvl w:ilvl="0">
      <w:start w:val="1"/>
      <w:numFmt w:val="decimal"/>
      <w:lvlText w:val="%1."/>
      <w:lvlJc w:val="left"/>
      <w:pPr>
        <w:tabs>
          <w:tab w:val="num" w:pos="360"/>
        </w:tabs>
        <w:ind w:left="360" w:hanging="360"/>
      </w:pPr>
    </w:lvl>
  </w:abstractNum>
  <w:abstractNum w:abstractNumId="6">
    <w:nsid w:val="342B0C80"/>
    <w:multiLevelType w:val="multilevel"/>
    <w:tmpl w:val="A914072A"/>
    <w:lvl w:ilvl="0">
      <w:start w:val="1"/>
      <w:numFmt w:val="decimal"/>
      <w:lvlText w:val="%1."/>
      <w:lvlJc w:val="left"/>
      <w:pPr>
        <w:tabs>
          <w:tab w:val="num" w:pos="567"/>
        </w:tabs>
        <w:ind w:left="567" w:hanging="567"/>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nsid w:val="40122F39"/>
    <w:multiLevelType w:val="multilevel"/>
    <w:tmpl w:val="9E64FF08"/>
    <w:lvl w:ilvl="0">
      <w:start w:val="1"/>
      <w:numFmt w:val="decimal"/>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8">
    <w:nsid w:val="48D3177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nsid w:val="4D61553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nsid w:val="567934C3"/>
    <w:multiLevelType w:val="hybridMultilevel"/>
    <w:tmpl w:val="D1C4CAA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23D002E"/>
    <w:multiLevelType w:val="singleLevel"/>
    <w:tmpl w:val="B796760A"/>
    <w:lvl w:ilvl="0">
      <w:start w:val="1"/>
      <w:numFmt w:val="bullet"/>
      <w:lvlText w:val=""/>
      <w:lvlJc w:val="left"/>
      <w:pPr>
        <w:tabs>
          <w:tab w:val="num" w:pos="360"/>
        </w:tabs>
        <w:ind w:left="360" w:hanging="360"/>
      </w:pPr>
      <w:rPr>
        <w:rFonts w:ascii="Wingdings" w:hAnsi="Wingdings" w:hint="default"/>
      </w:rPr>
    </w:lvl>
  </w:abstractNum>
  <w:abstractNum w:abstractNumId="12">
    <w:nsid w:val="68816BB2"/>
    <w:multiLevelType w:val="singleLevel"/>
    <w:tmpl w:val="B796760A"/>
    <w:lvl w:ilvl="0">
      <w:start w:val="1"/>
      <w:numFmt w:val="bullet"/>
      <w:lvlText w:val=""/>
      <w:lvlJc w:val="left"/>
      <w:pPr>
        <w:tabs>
          <w:tab w:val="num" w:pos="360"/>
        </w:tabs>
        <w:ind w:left="360" w:hanging="360"/>
      </w:pPr>
      <w:rPr>
        <w:rFonts w:ascii="Wingdings" w:hAnsi="Wingdings" w:hint="default"/>
      </w:rPr>
    </w:lvl>
  </w:abstractNum>
  <w:abstractNum w:abstractNumId="13">
    <w:nsid w:val="6C5C42C0"/>
    <w:multiLevelType w:val="singleLevel"/>
    <w:tmpl w:val="0409000F"/>
    <w:lvl w:ilvl="0">
      <w:start w:val="1"/>
      <w:numFmt w:val="decimal"/>
      <w:lvlText w:val="%1."/>
      <w:lvlJc w:val="left"/>
      <w:pPr>
        <w:tabs>
          <w:tab w:val="num" w:pos="360"/>
        </w:tabs>
        <w:ind w:left="360" w:hanging="360"/>
      </w:pPr>
    </w:lvl>
  </w:abstractNum>
  <w:abstractNum w:abstractNumId="14">
    <w:nsid w:val="6FAA0CD7"/>
    <w:multiLevelType w:val="hybridMultilevel"/>
    <w:tmpl w:val="7EC490CE"/>
    <w:lvl w:ilvl="0" w:tplc="6B6A3742">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5">
    <w:nsid w:val="7D654F97"/>
    <w:multiLevelType w:val="singleLevel"/>
    <w:tmpl w:val="0409000F"/>
    <w:lvl w:ilvl="0">
      <w:start w:val="1"/>
      <w:numFmt w:val="decimal"/>
      <w:lvlText w:val="%1."/>
      <w:lvlJc w:val="left"/>
      <w:pPr>
        <w:tabs>
          <w:tab w:val="num" w:pos="360"/>
        </w:tabs>
        <w:ind w:left="360" w:hanging="360"/>
      </w:pPr>
    </w:lvl>
  </w:abstractNum>
  <w:num w:numId="1">
    <w:abstractNumId w:val="7"/>
  </w:num>
  <w:num w:numId="2">
    <w:abstractNumId w:val="6"/>
  </w:num>
  <w:num w:numId="3">
    <w:abstractNumId w:val="15"/>
  </w:num>
  <w:num w:numId="4">
    <w:abstractNumId w:val="3"/>
  </w:num>
  <w:num w:numId="5">
    <w:abstractNumId w:val="5"/>
  </w:num>
  <w:num w:numId="6">
    <w:abstractNumId w:val="8"/>
  </w:num>
  <w:num w:numId="7">
    <w:abstractNumId w:val="13"/>
  </w:num>
  <w:num w:numId="8">
    <w:abstractNumId w:val="2"/>
  </w:num>
  <w:num w:numId="9">
    <w:abstractNumId w:val="1"/>
  </w:num>
  <w:num w:numId="10">
    <w:abstractNumId w:val="9"/>
  </w:num>
  <w:num w:numId="11">
    <w:abstractNumId w:val="12"/>
  </w:num>
  <w:num w:numId="12">
    <w:abstractNumId w:val="11"/>
  </w:num>
  <w:num w:numId="13">
    <w:abstractNumId w:val="0"/>
  </w:num>
  <w:num w:numId="14">
    <w:abstractNumId w:val="4"/>
  </w:num>
  <w:num w:numId="15">
    <w:abstractNumId w:val="14"/>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3074">
      <o:colormru v:ext="edit" colors="#eaeaea,#ddd"/>
      <o:colormenu v:ext="edit" strokecolor="#ddd"/>
    </o:shapedefaults>
    <o:shapelayout v:ext="edit">
      <o:idmap v:ext="edit" data="2"/>
    </o:shapelayout>
  </w:hdrShapeDefaults>
  <w:footnotePr>
    <w:footnote w:id="-1"/>
    <w:footnote w:id="0"/>
  </w:footnotePr>
  <w:endnotePr>
    <w:endnote w:id="-1"/>
    <w:endnote w:id="0"/>
  </w:endnotePr>
  <w:compat/>
  <w:rsids>
    <w:rsidRoot w:val="005D498D"/>
    <w:rsid w:val="00027AAE"/>
    <w:rsid w:val="000552BC"/>
    <w:rsid w:val="000D6906"/>
    <w:rsid w:val="00120201"/>
    <w:rsid w:val="00143334"/>
    <w:rsid w:val="00173AEF"/>
    <w:rsid w:val="0030221E"/>
    <w:rsid w:val="00321433"/>
    <w:rsid w:val="00337661"/>
    <w:rsid w:val="00346A6B"/>
    <w:rsid w:val="003774CF"/>
    <w:rsid w:val="003A7BBA"/>
    <w:rsid w:val="003C6156"/>
    <w:rsid w:val="00405099"/>
    <w:rsid w:val="004729A3"/>
    <w:rsid w:val="00493943"/>
    <w:rsid w:val="004B219C"/>
    <w:rsid w:val="004C0C0A"/>
    <w:rsid w:val="004D3283"/>
    <w:rsid w:val="004D3662"/>
    <w:rsid w:val="0051453F"/>
    <w:rsid w:val="005D498D"/>
    <w:rsid w:val="005E7D06"/>
    <w:rsid w:val="0061029F"/>
    <w:rsid w:val="00656339"/>
    <w:rsid w:val="006D176F"/>
    <w:rsid w:val="006F3249"/>
    <w:rsid w:val="00765C05"/>
    <w:rsid w:val="007D5B50"/>
    <w:rsid w:val="0082445B"/>
    <w:rsid w:val="0083762A"/>
    <w:rsid w:val="008C4B9A"/>
    <w:rsid w:val="008F52E1"/>
    <w:rsid w:val="00961C66"/>
    <w:rsid w:val="009E1298"/>
    <w:rsid w:val="00A40948"/>
    <w:rsid w:val="00A7641F"/>
    <w:rsid w:val="00AA75CF"/>
    <w:rsid w:val="00B724C4"/>
    <w:rsid w:val="00BC71A2"/>
    <w:rsid w:val="00C101E4"/>
    <w:rsid w:val="00C75F38"/>
    <w:rsid w:val="00C80FCE"/>
    <w:rsid w:val="00CA514B"/>
    <w:rsid w:val="00CB6764"/>
    <w:rsid w:val="00D60764"/>
    <w:rsid w:val="00D765DE"/>
    <w:rsid w:val="00DB4DFF"/>
    <w:rsid w:val="00DC79C1"/>
    <w:rsid w:val="00ED0FE6"/>
    <w:rsid w:val="00ED7815"/>
    <w:rsid w:val="00F50167"/>
    <w:rsid w:val="00F92DA4"/>
    <w:rsid w:val="00FA20C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State"/>
  <w:smartTagType w:namespaceuri="urn:schemas-microsoft-com:office:smarttags" w:name="City"/>
  <w:smartTagType w:namespaceuri="urn:schemas-microsoft-com:office:smarttags" w:name="place"/>
  <w:shapeDefaults>
    <o:shapedefaults v:ext="edit" spidmax="3074">
      <o:colormru v:ext="edit" colors="#eaeaea,#ddd"/>
      <o:colormenu v:ext="edit" strokecolor="#dd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lang w:val="en-GB"/>
    </w:rPr>
  </w:style>
  <w:style w:type="paragraph" w:styleId="Heading1">
    <w:name w:val="heading 1"/>
    <w:basedOn w:val="Normal"/>
    <w:next w:val="Normal"/>
    <w:qFormat/>
    <w:pPr>
      <w:keepNext/>
      <w:numPr>
        <w:numId w:val="1"/>
      </w:numPr>
      <w:spacing w:before="240" w:after="60"/>
      <w:outlineLvl w:val="0"/>
    </w:pPr>
    <w:rPr>
      <w:b/>
      <w:kern w:val="28"/>
      <w:sz w:val="28"/>
    </w:rPr>
  </w:style>
  <w:style w:type="paragraph" w:styleId="Heading2">
    <w:name w:val="heading 2"/>
    <w:basedOn w:val="Normal"/>
    <w:next w:val="Normal"/>
    <w:qFormat/>
    <w:pPr>
      <w:keepNext/>
      <w:numPr>
        <w:ilvl w:val="1"/>
        <w:numId w:val="1"/>
      </w:numPr>
      <w:spacing w:before="240" w:after="60"/>
      <w:outlineLvl w:val="1"/>
    </w:pPr>
    <w:rPr>
      <w:b/>
      <w:color w:val="000080"/>
      <w:sz w:val="22"/>
    </w:rPr>
  </w:style>
  <w:style w:type="paragraph" w:styleId="Heading3">
    <w:name w:val="heading 3"/>
    <w:basedOn w:val="Normal"/>
    <w:next w:val="Normal"/>
    <w:qFormat/>
    <w:pPr>
      <w:keepNext/>
      <w:numPr>
        <w:ilvl w:val="2"/>
        <w:numId w:val="1"/>
      </w:numPr>
      <w:outlineLvl w:val="2"/>
    </w:pPr>
    <w:rPr>
      <w:b/>
    </w:rPr>
  </w:style>
  <w:style w:type="paragraph" w:styleId="Heading4">
    <w:name w:val="heading 4"/>
    <w:basedOn w:val="Normal"/>
    <w:next w:val="Normal"/>
    <w:qFormat/>
    <w:pPr>
      <w:keepNext/>
      <w:numPr>
        <w:ilvl w:val="3"/>
        <w:numId w:val="1"/>
      </w:numPr>
      <w:outlineLvl w:val="3"/>
    </w:pPr>
    <w:rPr>
      <w:b/>
      <w:color w:val="800000"/>
    </w:rPr>
  </w:style>
  <w:style w:type="paragraph" w:styleId="Heading5">
    <w:name w:val="heading 5"/>
    <w:basedOn w:val="Normal"/>
    <w:next w:val="Normal"/>
    <w:qFormat/>
    <w:pPr>
      <w:numPr>
        <w:ilvl w:val="4"/>
        <w:numId w:val="1"/>
      </w:numPr>
      <w:spacing w:before="240" w:after="60"/>
      <w:outlineLvl w:val="4"/>
    </w:pPr>
    <w:rPr>
      <w:sz w:val="22"/>
    </w:rPr>
  </w:style>
  <w:style w:type="paragraph" w:styleId="Heading6">
    <w:name w:val="heading 6"/>
    <w:basedOn w:val="Normal"/>
    <w:next w:val="Normal"/>
    <w:qFormat/>
    <w:pPr>
      <w:numPr>
        <w:ilvl w:val="5"/>
        <w:numId w:val="1"/>
      </w:numPr>
      <w:spacing w:before="240" w:after="60"/>
      <w:outlineLvl w:val="5"/>
    </w:pPr>
    <w:rPr>
      <w:rFonts w:ascii="Times New Roman" w:hAnsi="Times New Roman"/>
      <w:i/>
      <w:sz w:val="22"/>
    </w:rPr>
  </w:style>
  <w:style w:type="paragraph" w:styleId="Heading7">
    <w:name w:val="heading 7"/>
    <w:basedOn w:val="Normal"/>
    <w:next w:val="Normal"/>
    <w:qFormat/>
    <w:pPr>
      <w:numPr>
        <w:ilvl w:val="6"/>
        <w:numId w:val="1"/>
      </w:numPr>
      <w:spacing w:before="240" w:after="60"/>
      <w:outlineLvl w:val="6"/>
    </w:pPr>
  </w:style>
  <w:style w:type="paragraph" w:styleId="Heading8">
    <w:name w:val="heading 8"/>
    <w:basedOn w:val="Normal"/>
    <w:next w:val="Normal"/>
    <w:qFormat/>
    <w:pPr>
      <w:numPr>
        <w:ilvl w:val="7"/>
        <w:numId w:val="1"/>
      </w:numPr>
      <w:spacing w:before="240" w:after="60"/>
      <w:outlineLvl w:val="7"/>
    </w:pPr>
    <w:rPr>
      <w:i/>
    </w:rPr>
  </w:style>
  <w:style w:type="paragraph" w:styleId="Heading9">
    <w:name w:val="heading 9"/>
    <w:basedOn w:val="Normal"/>
    <w:next w:val="Normal"/>
    <w:qFormat/>
    <w:pPr>
      <w:numPr>
        <w:ilvl w:val="8"/>
        <w:numId w:val="1"/>
      </w:numPr>
      <w:spacing w:before="240" w:after="60"/>
      <w:outlineLvl w:val="8"/>
    </w:pPr>
    <w:rPr>
      <w:b/>
      <w:i/>
      <w:sz w:val="1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pPr>
      <w:ind w:left="-426"/>
    </w:pPr>
  </w:style>
  <w:style w:type="paragraph" w:styleId="BodyText">
    <w:name w:val="Body Text"/>
    <w:basedOn w:val="Normal"/>
    <w:pPr>
      <w:jc w:val="both"/>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TOC1">
    <w:name w:val="toc 1"/>
    <w:basedOn w:val="Normal"/>
    <w:next w:val="Normal"/>
    <w:autoRedefine/>
    <w:uiPriority w:val="39"/>
    <w:pPr>
      <w:spacing w:before="120" w:after="120"/>
    </w:pPr>
    <w:rPr>
      <w:rFonts w:ascii="Times New Roman" w:hAnsi="Times New Roman"/>
      <w:b/>
      <w:caps/>
    </w:rPr>
  </w:style>
  <w:style w:type="paragraph" w:styleId="TOC2">
    <w:name w:val="toc 2"/>
    <w:basedOn w:val="Normal"/>
    <w:next w:val="Normal"/>
    <w:autoRedefine/>
    <w:uiPriority w:val="39"/>
    <w:pPr>
      <w:ind w:left="200"/>
    </w:pPr>
    <w:rPr>
      <w:rFonts w:ascii="Times New Roman" w:hAnsi="Times New Roman"/>
      <w:smallCaps/>
    </w:rPr>
  </w:style>
  <w:style w:type="paragraph" w:styleId="TOC3">
    <w:name w:val="toc 3"/>
    <w:basedOn w:val="Normal"/>
    <w:next w:val="Normal"/>
    <w:autoRedefine/>
    <w:uiPriority w:val="39"/>
    <w:pPr>
      <w:ind w:left="400"/>
    </w:pPr>
    <w:rPr>
      <w:rFonts w:ascii="Times New Roman" w:hAnsi="Times New Roman"/>
      <w:i/>
    </w:rPr>
  </w:style>
  <w:style w:type="paragraph" w:styleId="TOC4">
    <w:name w:val="toc 4"/>
    <w:basedOn w:val="Normal"/>
    <w:next w:val="Normal"/>
    <w:autoRedefine/>
    <w:semiHidden/>
    <w:pPr>
      <w:ind w:left="600"/>
    </w:pPr>
    <w:rPr>
      <w:rFonts w:ascii="Times New Roman" w:hAnsi="Times New Roman"/>
      <w:sz w:val="18"/>
    </w:rPr>
  </w:style>
  <w:style w:type="paragraph" w:styleId="TOC5">
    <w:name w:val="toc 5"/>
    <w:basedOn w:val="Normal"/>
    <w:next w:val="Normal"/>
    <w:autoRedefine/>
    <w:semiHidden/>
    <w:pPr>
      <w:ind w:left="800"/>
    </w:pPr>
    <w:rPr>
      <w:rFonts w:ascii="Times New Roman" w:hAnsi="Times New Roman"/>
      <w:sz w:val="18"/>
    </w:rPr>
  </w:style>
  <w:style w:type="paragraph" w:styleId="TOC6">
    <w:name w:val="toc 6"/>
    <w:basedOn w:val="Normal"/>
    <w:next w:val="Normal"/>
    <w:autoRedefine/>
    <w:semiHidden/>
    <w:pPr>
      <w:ind w:left="1000"/>
    </w:pPr>
    <w:rPr>
      <w:rFonts w:ascii="Times New Roman" w:hAnsi="Times New Roman"/>
      <w:sz w:val="18"/>
    </w:rPr>
  </w:style>
  <w:style w:type="paragraph" w:styleId="TOC7">
    <w:name w:val="toc 7"/>
    <w:basedOn w:val="Normal"/>
    <w:next w:val="Normal"/>
    <w:autoRedefine/>
    <w:semiHidden/>
    <w:pPr>
      <w:ind w:left="1200"/>
    </w:pPr>
    <w:rPr>
      <w:rFonts w:ascii="Times New Roman" w:hAnsi="Times New Roman"/>
      <w:sz w:val="18"/>
    </w:rPr>
  </w:style>
  <w:style w:type="paragraph" w:styleId="TOC8">
    <w:name w:val="toc 8"/>
    <w:basedOn w:val="Normal"/>
    <w:next w:val="Normal"/>
    <w:autoRedefine/>
    <w:semiHidden/>
    <w:pPr>
      <w:ind w:left="1400"/>
    </w:pPr>
    <w:rPr>
      <w:rFonts w:ascii="Times New Roman" w:hAnsi="Times New Roman"/>
      <w:sz w:val="18"/>
    </w:rPr>
  </w:style>
  <w:style w:type="paragraph" w:styleId="TOC9">
    <w:name w:val="toc 9"/>
    <w:basedOn w:val="Normal"/>
    <w:next w:val="Normal"/>
    <w:autoRedefine/>
    <w:semiHidden/>
    <w:pPr>
      <w:ind w:left="1600"/>
    </w:pPr>
    <w:rPr>
      <w:rFonts w:ascii="Times New Roman" w:hAnsi="Times New Roman"/>
      <w:sz w:val="18"/>
    </w:rPr>
  </w:style>
  <w:style w:type="character" w:styleId="Hyperlink">
    <w:name w:val="Hyperlink"/>
    <w:basedOn w:val="DefaultParagraphFont"/>
    <w:rPr>
      <w:color w:val="0000FF"/>
      <w:u w:val="single"/>
    </w:rPr>
  </w:style>
  <w:style w:type="paragraph" w:customStyle="1" w:styleId="Introduction">
    <w:name w:val="Introduction"/>
    <w:basedOn w:val="Heading1"/>
    <w:pPr>
      <w:numPr>
        <w:numId w:val="0"/>
      </w:numPr>
      <w:jc w:val="center"/>
    </w:pPr>
  </w:style>
  <w:style w:type="paragraph" w:styleId="Caption">
    <w:name w:val="caption"/>
    <w:basedOn w:val="Normal"/>
    <w:next w:val="Normal"/>
    <w:qFormat/>
    <w:pPr>
      <w:spacing w:before="120" w:after="120"/>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63" Type="http://schemas.openxmlformats.org/officeDocument/2006/relationships/oleObject" Target="embeddings/oleObject5.bin"/><Relationship Id="rId68" Type="http://schemas.openxmlformats.org/officeDocument/2006/relationships/header" Target="head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wmf"/><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66" Type="http://schemas.openxmlformats.org/officeDocument/2006/relationships/oleObject" Target="embeddings/oleObject7.bin"/><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0.png"/><Relationship Id="rId57" Type="http://schemas.openxmlformats.org/officeDocument/2006/relationships/image" Target="media/image48.png"/><Relationship Id="rId61" Type="http://schemas.openxmlformats.org/officeDocument/2006/relationships/oleObject" Target="embeddings/oleObject3.bin"/><Relationship Id="rId10" Type="http://schemas.openxmlformats.org/officeDocument/2006/relationships/image" Target="media/image4.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oleObject" Target="embeddings/oleObject2.bin"/><Relationship Id="rId65" Type="http://schemas.openxmlformats.org/officeDocument/2006/relationships/oleObject" Target="embeddings/oleObject6.bin"/><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1.png"/><Relationship Id="rId69"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image" Target="media/image42.png"/><Relationship Id="rId3" Type="http://schemas.openxmlformats.org/officeDocument/2006/relationships/settings" Target="settings.xml"/><Relationship Id="rId12" Type="http://schemas.openxmlformats.org/officeDocument/2006/relationships/hyperlink" Target="mailto:support@rldautomation.eu" TargetMode="External"/><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oleObject" Target="embeddings/oleObject8.bin"/><Relationship Id="rId20" Type="http://schemas.openxmlformats.org/officeDocument/2006/relationships/image" Target="media/image12.png"/><Relationship Id="rId41" Type="http://schemas.openxmlformats.org/officeDocument/2006/relationships/oleObject" Target="embeddings/oleObject1.bin"/><Relationship Id="rId54" Type="http://schemas.openxmlformats.org/officeDocument/2006/relationships/image" Target="media/image45.png"/><Relationship Id="rId62" Type="http://schemas.openxmlformats.org/officeDocument/2006/relationships/oleObject" Target="embeddings/oleObject4.bin"/><Relationship Id="rId7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35</Pages>
  <Words>8158</Words>
  <Characters>46501</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RLD Automation</Company>
  <LinksUpToDate>false</LinksUpToDate>
  <CharactersWithSpaces>54550</CharactersWithSpaces>
  <SharedDoc>false</SharedDoc>
  <HLinks>
    <vt:vector size="6" baseType="variant">
      <vt:variant>
        <vt:i4>7667804</vt:i4>
      </vt:variant>
      <vt:variant>
        <vt:i4>3</vt:i4>
      </vt:variant>
      <vt:variant>
        <vt:i4>0</vt:i4>
      </vt:variant>
      <vt:variant>
        <vt:i4>5</vt:i4>
      </vt:variant>
      <vt:variant>
        <vt:lpwstr>mailto:support@rldautomation.eu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 Jordaan</dc:creator>
  <cp:keywords/>
  <cp:lastModifiedBy>Marcel</cp:lastModifiedBy>
  <cp:revision>2</cp:revision>
  <cp:lastPrinted>2008-10-07T09:22:00Z</cp:lastPrinted>
  <dcterms:created xsi:type="dcterms:W3CDTF">2010-06-19T14:36:00Z</dcterms:created>
  <dcterms:modified xsi:type="dcterms:W3CDTF">2010-06-19T14:36:00Z</dcterms:modified>
</cp:coreProperties>
</file>